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4DBB"/>
          <w:kern w:val="0"/>
          <w:lang w:val="en"/>
        </w:rPr>
      </w:pPr>
      <w:r>
        <w:rPr>
          <w:rFonts w:ascii="Calibri" w:hAnsi="Calibri" w:cs="Calibri"/>
          <w:b/>
          <w:bCs/>
          <w:color w:val="004DBB"/>
          <w:kern w:val="0"/>
          <w:lang w:val="en"/>
        </w:rPr>
        <w:t>GPC Hub: Sustainability symposium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4DBB"/>
          <w:kern w:val="0"/>
          <w:lang w:val="en"/>
        </w:rPr>
      </w:pPr>
      <w:r>
        <w:rPr>
          <w:rFonts w:ascii="Calibri" w:hAnsi="Calibri" w:cs="Calibri"/>
          <w:b/>
          <w:bCs/>
          <w:color w:val="004DBB"/>
          <w:kern w:val="0"/>
          <w:lang w:val="en"/>
        </w:rPr>
        <w:t>Monday 18th December 2023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color w:val="004DBB"/>
          <w:kern w:val="0"/>
          <w:lang w:val="en"/>
        </w:rPr>
      </w:pPr>
      <w:r>
        <w:rPr>
          <w:rFonts w:ascii="Calibri" w:hAnsi="Calibri" w:cs="Calibri"/>
          <w:b/>
          <w:bCs/>
          <w:color w:val="004DBB"/>
          <w:kern w:val="0"/>
          <w:lang w:val="en"/>
        </w:rPr>
        <w:t>12:30- 16:30 Sherman Centre Guy's Hospital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12:30-13:25 </w:t>
      </w:r>
      <w:r>
        <w:rPr>
          <w:rFonts w:ascii="Calibri" w:hAnsi="Calibri" w:cs="Calibri"/>
          <w:b/>
          <w:bCs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>Trainee Lunch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13:25-13:30 </w:t>
      </w:r>
      <w:r>
        <w:rPr>
          <w:rFonts w:ascii="Calibri" w:hAnsi="Calibri" w:cs="Calibri"/>
          <w:b/>
          <w:bCs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>Introduction</w:t>
      </w:r>
      <w:r>
        <w:rPr>
          <w:rFonts w:ascii="Calibri" w:hAnsi="Calibri" w:cs="Calibri"/>
          <w:b/>
          <w:bCs/>
          <w:kern w:val="0"/>
          <w:lang w:val="en"/>
        </w:rPr>
        <w:t xml:space="preserve"> </w:t>
      </w:r>
    </w:p>
    <w:p w:rsidR="00000000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Dr Alice Loughnan</w:t>
      </w:r>
      <w:r>
        <w:rPr>
          <w:rFonts w:ascii="Calibri" w:hAnsi="Calibri" w:cs="Calibri"/>
          <w:i/>
          <w:iCs/>
          <w:kern w:val="0"/>
          <w:sz w:val="20"/>
          <w:szCs w:val="20"/>
          <w:lang w:val="en"/>
        </w:rPr>
        <w:t>, GPC trainee Sustainability lead, GSTT</w:t>
      </w:r>
      <w:r>
        <w:rPr>
          <w:rFonts w:ascii="Calibri" w:hAnsi="Calibri" w:cs="Calibri"/>
          <w:i/>
          <w:iCs/>
          <w:kern w:val="0"/>
          <w:sz w:val="20"/>
          <w:szCs w:val="20"/>
          <w:lang w:val="en"/>
        </w:rPr>
        <w:br/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>13:30-14:00</w:t>
      </w:r>
      <w:r>
        <w:rPr>
          <w:rFonts w:ascii="Calibri" w:hAnsi="Calibri" w:cs="Calibri"/>
          <w:b/>
          <w:bCs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>The Planetary Emergency</w:t>
      </w:r>
    </w:p>
    <w:p w:rsidR="00000000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Professor Hugh Montgomery</w:t>
      </w:r>
      <w:r>
        <w:rPr>
          <w:rFonts w:ascii="Calibri" w:hAnsi="Calibri" w:cs="Calibri"/>
          <w:i/>
          <w:iCs/>
          <w:kern w:val="0"/>
          <w:sz w:val="20"/>
          <w:szCs w:val="20"/>
          <w:lang w:val="en"/>
        </w:rPr>
        <w:t>, Professor of Intensive Care, UCLH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14:00-14:30 </w:t>
      </w:r>
      <w:r>
        <w:rPr>
          <w:rFonts w:ascii="Calibri" w:hAnsi="Calibri" w:cs="Calibri"/>
          <w:b/>
          <w:bCs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>De Carbonising NHS menus</w:t>
      </w:r>
    </w:p>
    <w:p w:rsidR="00000000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 w:hanging="360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Dr Nathan Hudson-Peakcock, </w:t>
      </w:r>
      <w:r>
        <w:rPr>
          <w:rFonts w:ascii="Calibri" w:hAnsi="Calibri" w:cs="Calibri"/>
          <w:i/>
          <w:iCs/>
          <w:kern w:val="0"/>
          <w:sz w:val="20"/>
          <w:szCs w:val="20"/>
          <w:lang w:val="en"/>
        </w:rPr>
        <w:t>GSTT Sustainability fellow</w:t>
      </w:r>
    </w:p>
    <w:p w:rsidR="00000000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i/>
          <w:iCs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Dr Victoria Bion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, </w:t>
      </w:r>
      <w:r>
        <w:rPr>
          <w:rFonts w:ascii="Calibri" w:hAnsi="Calibri" w:cs="Calibri"/>
          <w:i/>
          <w:iCs/>
          <w:kern w:val="0"/>
          <w:sz w:val="20"/>
          <w:szCs w:val="20"/>
          <w:lang w:val="en"/>
        </w:rPr>
        <w:t>Anaesthesia education fellow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14:30-15:00 </w:t>
      </w:r>
      <w:r>
        <w:rPr>
          <w:rFonts w:ascii="Calibri" w:hAnsi="Calibri" w:cs="Calibri"/>
          <w:b/>
          <w:bCs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 xml:space="preserve">NHS Net Zero </w:t>
      </w:r>
    </w:p>
    <w:p w:rsidR="00000000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kern w:val="0"/>
          <w:sz w:val="20"/>
          <w:szCs w:val="2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>Tanja Dalle-Muenchmeyer</w:t>
      </w:r>
      <w:r>
        <w:rPr>
          <w:rFonts w:ascii="Calibri" w:hAnsi="Calibri" w:cs="Calibri"/>
          <w:kern w:val="0"/>
          <w:sz w:val="20"/>
          <w:szCs w:val="20"/>
          <w:lang w:val="en"/>
        </w:rPr>
        <w:t xml:space="preserve">, </w:t>
      </w:r>
      <w:r>
        <w:rPr>
          <w:rFonts w:ascii="Calibri" w:hAnsi="Calibri" w:cs="Calibri"/>
          <w:i/>
          <w:iCs/>
          <w:kern w:val="0"/>
          <w:sz w:val="20"/>
          <w:szCs w:val="20"/>
          <w:lang w:val="en"/>
        </w:rPr>
        <w:t>Associate Director of Sustainability, GSTT and KCH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15:00-15:15 </w:t>
      </w:r>
      <w:r>
        <w:rPr>
          <w:rFonts w:ascii="Calibri" w:hAnsi="Calibri" w:cs="Calibri"/>
          <w:b/>
          <w:bCs/>
          <w:color w:val="004DBB"/>
          <w:kern w:val="0"/>
          <w:lang w:val="en"/>
        </w:rPr>
        <w:t>BREAK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15:15-15:40 </w:t>
      </w:r>
      <w:r>
        <w:rPr>
          <w:rFonts w:ascii="Calibri" w:hAnsi="Calibri" w:cs="Calibri"/>
          <w:b/>
          <w:bCs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>Volatile Capture technology</w:t>
      </w:r>
    </w:p>
    <w:p w:rsidR="00000000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Dr Jason Gandhi, </w:t>
      </w:r>
      <w:r>
        <w:rPr>
          <w:rFonts w:ascii="Calibri" w:hAnsi="Calibri" w:cs="Calibri"/>
          <w:i/>
          <w:iCs/>
          <w:kern w:val="0"/>
          <w:lang w:val="en"/>
        </w:rPr>
        <w:t>Centre for Sustainable Healthcare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4DBB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>15:40- 16:00</w:t>
      </w:r>
      <w:r>
        <w:rPr>
          <w:rFonts w:ascii="Calibri" w:hAnsi="Calibri" w:cs="Calibri"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 xml:space="preserve">Malue Decision Support Tools </w:t>
      </w:r>
    </w:p>
    <w:p w:rsidR="00000000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b/>
          <w:bCs/>
          <w:kern w:val="0"/>
          <w:lang w:val="en"/>
        </w:rPr>
      </w:pPr>
      <w:r>
        <w:rPr>
          <w:rFonts w:ascii="Calibri" w:hAnsi="Calibri" w:cs="Calibri"/>
          <w:b/>
          <w:bCs/>
          <w:kern w:val="0"/>
          <w:sz w:val="20"/>
          <w:szCs w:val="20"/>
          <w:lang w:val="en"/>
        </w:rPr>
        <w:t xml:space="preserve">Matt Siliver-Vallance, </w:t>
      </w:r>
      <w:r>
        <w:rPr>
          <w:rFonts w:ascii="Calibri" w:hAnsi="Calibri" w:cs="Calibri"/>
          <w:i/>
          <w:iCs/>
          <w:kern w:val="0"/>
          <w:sz w:val="20"/>
          <w:szCs w:val="20"/>
          <w:lang w:val="en"/>
        </w:rPr>
        <w:t>Malue technology</w:t>
      </w:r>
    </w:p>
    <w:p w:rsidR="00000000" w:rsidRDefault="0000000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 xml:space="preserve">16:00-16:20 </w:t>
      </w:r>
      <w:r>
        <w:rPr>
          <w:rFonts w:ascii="Calibri" w:hAnsi="Calibri" w:cs="Calibri"/>
          <w:b/>
          <w:bCs/>
          <w:kern w:val="0"/>
          <w:lang w:val="en"/>
        </w:rPr>
        <w:tab/>
      </w:r>
      <w:r>
        <w:rPr>
          <w:rFonts w:ascii="Calibri" w:hAnsi="Calibri" w:cs="Calibri"/>
          <w:b/>
          <w:bCs/>
          <w:color w:val="004DBB"/>
          <w:kern w:val="0"/>
          <w:lang w:val="en"/>
        </w:rPr>
        <w:t>GPC Hub Collaboration NHS Future platform</w:t>
      </w:r>
      <w:r>
        <w:rPr>
          <w:rFonts w:ascii="Calibri" w:hAnsi="Calibri" w:cs="Calibri"/>
          <w:kern w:val="0"/>
          <w:lang w:val="en"/>
        </w:rPr>
        <w:t xml:space="preserve">- </w:t>
      </w:r>
    </w:p>
    <w:p w:rsidR="007F249E" w:rsidRDefault="00000000" w:rsidP="005773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Calibri" w:hAnsi="Calibri" w:cs="Calibri"/>
          <w:kern w:val="0"/>
          <w:lang w:val="en"/>
        </w:rPr>
      </w:pPr>
      <w:r>
        <w:rPr>
          <w:rFonts w:ascii="Calibri" w:hAnsi="Calibri" w:cs="Calibri"/>
          <w:b/>
          <w:bCs/>
          <w:kern w:val="0"/>
          <w:lang w:val="en"/>
        </w:rPr>
        <w:t>Joe Hogan/Joe Lipton</w:t>
      </w:r>
    </w:p>
    <w:sectPr w:rsidR="007F249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DCC1A68"/>
    <w:lvl w:ilvl="0">
      <w:numFmt w:val="bullet"/>
      <w:lvlText w:val="*"/>
      <w:lvlJc w:val="left"/>
    </w:lvl>
  </w:abstractNum>
  <w:num w:numId="1" w16cid:durableId="65965113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7395"/>
    <w:rsid w:val="001749C1"/>
    <w:rsid w:val="00577395"/>
    <w:rsid w:val="007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B8792F-24F2-4E9A-8079-1E53D89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Rayhan</dc:creator>
  <cp:keywords/>
  <dc:description/>
  <cp:lastModifiedBy>Mohammed Rayhan</cp:lastModifiedBy>
  <cp:revision>2</cp:revision>
  <dcterms:created xsi:type="dcterms:W3CDTF">2023-10-13T14:08:00Z</dcterms:created>
  <dcterms:modified xsi:type="dcterms:W3CDTF">2023-10-13T14:08:00Z</dcterms:modified>
</cp:coreProperties>
</file>