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DAC7" w14:textId="43380B6B" w:rsidR="005E2CA7" w:rsidRDefault="005E2CA7" w:rsidP="00924413">
      <w:pPr>
        <w:jc w:val="both"/>
        <w:rPr>
          <w:sz w:val="36"/>
        </w:rPr>
      </w:pPr>
    </w:p>
    <w:p w14:paraId="1B2C022D" w14:textId="581AEED2" w:rsidR="005E2CA7" w:rsidRDefault="00D97B0A" w:rsidP="00924413">
      <w:pPr>
        <w:pStyle w:val="Footer"/>
        <w:jc w:val="both"/>
        <w:rPr>
          <w:rFonts w:cs="Arial"/>
          <w:bCs/>
          <w:sz w:val="28"/>
          <w:szCs w:val="28"/>
        </w:rPr>
      </w:pPr>
      <w:r>
        <w:rPr>
          <w:rFonts w:cs="Arial"/>
          <w:bCs/>
          <w:noProof/>
          <w:sz w:val="28"/>
          <w:szCs w:val="28"/>
          <w:lang w:val="en-US"/>
        </w:rPr>
        <w:drawing>
          <wp:anchor distT="0" distB="0" distL="114300" distR="114300" simplePos="0" relativeHeight="251660288" behindDoc="0" locked="0" layoutInCell="1" allowOverlap="1" wp14:anchorId="07BAFAD4" wp14:editId="563D1787">
            <wp:simplePos x="0" y="0"/>
            <wp:positionH relativeFrom="column">
              <wp:posOffset>-277495</wp:posOffset>
            </wp:positionH>
            <wp:positionV relativeFrom="paragraph">
              <wp:posOffset>189865</wp:posOffset>
            </wp:positionV>
            <wp:extent cx="1942465" cy="855345"/>
            <wp:effectExtent l="0" t="0" r="0" b="8255"/>
            <wp:wrapTight wrapText="bothSides">
              <wp:wrapPolygon edited="0">
                <wp:start x="13840" y="0"/>
                <wp:lineTo x="11015" y="4490"/>
                <wp:lineTo x="8756" y="8980"/>
                <wp:lineTo x="0" y="10263"/>
                <wp:lineTo x="0" y="14753"/>
                <wp:lineTo x="11015" y="20526"/>
                <wp:lineTo x="11015" y="21167"/>
                <wp:lineTo x="21183" y="21167"/>
                <wp:lineTo x="21183" y="0"/>
                <wp:lineTo x="13840" y="0"/>
              </wp:wrapPolygon>
            </wp:wrapTight>
            <wp:docPr id="2" name="Picture 1" descr="Description: Description: NHS-HE-&amp;-LET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NHS-HE-&amp;-LETBs"/>
                    <pic:cNvPicPr>
                      <a:picLocks noChangeAspect="1" noChangeArrowheads="1"/>
                    </pic:cNvPicPr>
                  </pic:nvPicPr>
                  <pic:blipFill>
                    <a:blip r:embed="rId7" cstate="print"/>
                    <a:srcRect/>
                    <a:stretch>
                      <a:fillRect/>
                    </a:stretch>
                  </pic:blipFill>
                  <pic:spPr bwMode="auto">
                    <a:xfrm>
                      <a:off x="0" y="0"/>
                      <a:ext cx="1942465" cy="8553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25C31D2" w14:textId="77777777" w:rsidR="005E2CA7" w:rsidRPr="00136503" w:rsidRDefault="005E2CA7" w:rsidP="00924413">
      <w:pPr>
        <w:pStyle w:val="BodyCopy"/>
        <w:spacing w:before="0"/>
        <w:ind w:left="5103"/>
        <w:jc w:val="both"/>
        <w:rPr>
          <w:b/>
          <w:color w:val="A00054"/>
          <w:lang w:val="en-GB"/>
        </w:rPr>
      </w:pPr>
      <w:r w:rsidRPr="00136503">
        <w:rPr>
          <w:b/>
          <w:color w:val="A00054"/>
          <w:lang w:val="en-GB"/>
        </w:rPr>
        <w:t>London School of General Practice</w:t>
      </w:r>
    </w:p>
    <w:p w14:paraId="25F004FB" w14:textId="77777777" w:rsidR="005E2CA7" w:rsidRDefault="005E2CA7" w:rsidP="00924413">
      <w:pPr>
        <w:pStyle w:val="BodyCopy"/>
        <w:tabs>
          <w:tab w:val="left" w:pos="9498"/>
        </w:tabs>
        <w:spacing w:before="0"/>
        <w:ind w:left="5103"/>
        <w:jc w:val="both"/>
        <w:rPr>
          <w:lang w:val="en-GB"/>
        </w:rPr>
      </w:pPr>
      <w:r w:rsidRPr="00797AF1">
        <w:rPr>
          <w:lang w:val="en-GB"/>
        </w:rPr>
        <w:t>Stewart House</w:t>
      </w:r>
    </w:p>
    <w:p w14:paraId="03FBD3CD" w14:textId="77777777" w:rsidR="005E2CA7" w:rsidRPr="00797AF1" w:rsidRDefault="005E2CA7" w:rsidP="00924413">
      <w:pPr>
        <w:pStyle w:val="BodyCopy"/>
        <w:spacing w:before="0"/>
        <w:ind w:left="5103"/>
        <w:jc w:val="both"/>
        <w:rPr>
          <w:lang w:val="en-GB"/>
        </w:rPr>
      </w:pPr>
      <w:r w:rsidRPr="00797AF1">
        <w:rPr>
          <w:lang w:val="en-GB"/>
        </w:rPr>
        <w:t>32 Russell Square</w:t>
      </w:r>
    </w:p>
    <w:p w14:paraId="6EF915F1" w14:textId="77777777" w:rsidR="005E2CA7" w:rsidRDefault="005E2CA7" w:rsidP="00924413">
      <w:pPr>
        <w:pStyle w:val="BodyCopy"/>
        <w:tabs>
          <w:tab w:val="left" w:pos="9498"/>
        </w:tabs>
        <w:spacing w:before="0"/>
        <w:ind w:left="5103"/>
        <w:jc w:val="both"/>
        <w:rPr>
          <w:lang w:val="en-GB"/>
        </w:rPr>
      </w:pPr>
      <w:r w:rsidRPr="00797AF1">
        <w:rPr>
          <w:lang w:val="en-GB"/>
        </w:rPr>
        <w:t>London WC1B 5DN</w:t>
      </w:r>
    </w:p>
    <w:p w14:paraId="64CBC0C6" w14:textId="77777777" w:rsidR="005E2CA7" w:rsidRDefault="005E2CA7" w:rsidP="00924413">
      <w:pPr>
        <w:pStyle w:val="Footer"/>
        <w:jc w:val="both"/>
        <w:rPr>
          <w:rFonts w:cs="Arial"/>
          <w:bCs/>
          <w:sz w:val="28"/>
          <w:szCs w:val="28"/>
        </w:rPr>
      </w:pPr>
    </w:p>
    <w:p w14:paraId="77AF6071" w14:textId="1076FB95" w:rsidR="005E2CA7" w:rsidRPr="00543EC7" w:rsidRDefault="007044CB" w:rsidP="00924413">
      <w:pPr>
        <w:pStyle w:val="Footer"/>
        <w:jc w:val="both"/>
        <w:rPr>
          <w:rFonts w:ascii="Arial" w:hAnsi="Arial" w:cs="Arial"/>
          <w:bCs/>
          <w:sz w:val="28"/>
          <w:szCs w:val="28"/>
        </w:rPr>
      </w:pPr>
      <w:r>
        <w:rPr>
          <w:rFonts w:ascii="Arial" w:hAnsi="Arial" w:cs="Arial"/>
          <w:bCs/>
          <w:noProof/>
          <w:sz w:val="28"/>
          <w:szCs w:val="28"/>
          <w:lang w:val="en-US"/>
        </w:rPr>
        <w:drawing>
          <wp:anchor distT="0" distB="0" distL="114300" distR="114300" simplePos="0" relativeHeight="251661312" behindDoc="0" locked="0" layoutInCell="1" allowOverlap="1" wp14:anchorId="3F9E31A9" wp14:editId="718263E3">
            <wp:simplePos x="0" y="0"/>
            <wp:positionH relativeFrom="column">
              <wp:posOffset>0</wp:posOffset>
            </wp:positionH>
            <wp:positionV relativeFrom="paragraph">
              <wp:posOffset>3175</wp:posOffset>
            </wp:positionV>
            <wp:extent cx="696996" cy="696996"/>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96996" cy="696996"/>
                    </a:xfrm>
                    <a:prstGeom prst="rect">
                      <a:avLst/>
                    </a:prstGeom>
                  </pic:spPr>
                </pic:pic>
              </a:graphicData>
            </a:graphic>
            <wp14:sizeRelH relativeFrom="page">
              <wp14:pctWidth>0</wp14:pctWidth>
            </wp14:sizeRelH>
            <wp14:sizeRelV relativeFrom="page">
              <wp14:pctHeight>0</wp14:pctHeight>
            </wp14:sizeRelV>
          </wp:anchor>
        </w:drawing>
      </w:r>
    </w:p>
    <w:p w14:paraId="1E13BA33" w14:textId="7C98981F" w:rsidR="005E2CA7" w:rsidRPr="00543EC7" w:rsidRDefault="007A086C" w:rsidP="00924413">
      <w:pPr>
        <w:pStyle w:val="Footer"/>
        <w:jc w:val="both"/>
        <w:rPr>
          <w:rFonts w:ascii="Arial" w:hAnsi="Arial" w:cs="Arial"/>
          <w:b/>
          <w:bCs/>
          <w:sz w:val="28"/>
          <w:szCs w:val="28"/>
        </w:rPr>
      </w:pPr>
      <w:r w:rsidRPr="00543EC7">
        <w:rPr>
          <w:rFonts w:ascii="Arial" w:hAnsi="Arial" w:cs="Arial"/>
          <w:b/>
          <w:bCs/>
          <w:sz w:val="28"/>
          <w:szCs w:val="28"/>
        </w:rPr>
        <w:t>Global Health</w:t>
      </w:r>
      <w:r w:rsidR="00C266F5" w:rsidRPr="00543EC7">
        <w:rPr>
          <w:rFonts w:ascii="Arial" w:hAnsi="Arial" w:cs="Arial"/>
          <w:b/>
          <w:bCs/>
          <w:sz w:val="28"/>
          <w:szCs w:val="28"/>
        </w:rPr>
        <w:t xml:space="preserve"> Fellowship</w:t>
      </w:r>
      <w:r w:rsidR="004700E4">
        <w:rPr>
          <w:rFonts w:ascii="Arial" w:hAnsi="Arial" w:cs="Arial"/>
          <w:b/>
          <w:bCs/>
          <w:sz w:val="28"/>
          <w:szCs w:val="28"/>
        </w:rPr>
        <w:t xml:space="preserve"> </w:t>
      </w:r>
      <w:r w:rsidR="00C266F5" w:rsidRPr="00543EC7">
        <w:rPr>
          <w:rFonts w:ascii="Arial" w:hAnsi="Arial" w:cs="Arial"/>
          <w:b/>
          <w:bCs/>
          <w:sz w:val="28"/>
          <w:szCs w:val="28"/>
        </w:rPr>
        <w:t>(GHF)</w:t>
      </w:r>
      <w:r w:rsidR="00087EAF" w:rsidRPr="00543EC7">
        <w:rPr>
          <w:rFonts w:ascii="Arial" w:hAnsi="Arial" w:cs="Arial"/>
          <w:b/>
          <w:bCs/>
          <w:sz w:val="28"/>
          <w:szCs w:val="28"/>
        </w:rPr>
        <w:t xml:space="preserve"> </w:t>
      </w:r>
      <w:r w:rsidR="007044CB">
        <w:rPr>
          <w:rFonts w:ascii="Arial" w:hAnsi="Arial" w:cs="Arial"/>
          <w:b/>
          <w:sz w:val="28"/>
          <w:szCs w:val="28"/>
        </w:rPr>
        <w:t>Gurkha Welfare Trust Nepal</w:t>
      </w:r>
    </w:p>
    <w:p w14:paraId="3121D997" w14:textId="77777777" w:rsidR="00087EAF" w:rsidRPr="00292E7E" w:rsidRDefault="00087EAF" w:rsidP="00924413">
      <w:pPr>
        <w:jc w:val="both"/>
        <w:rPr>
          <w:rFonts w:ascii="Arial" w:hAnsi="Arial" w:cs="Arial"/>
          <w:b/>
          <w:bCs/>
          <w:sz w:val="15"/>
          <w:szCs w:val="15"/>
        </w:rPr>
      </w:pPr>
    </w:p>
    <w:p w14:paraId="6E9FC85F" w14:textId="64C7C34E" w:rsidR="005E2CA7" w:rsidRPr="00543EC7" w:rsidRDefault="00C266F5" w:rsidP="00924413">
      <w:pPr>
        <w:jc w:val="both"/>
        <w:rPr>
          <w:rFonts w:ascii="Arial" w:hAnsi="Arial" w:cs="Arial"/>
          <w:b/>
          <w:sz w:val="22"/>
          <w:szCs w:val="22"/>
        </w:rPr>
      </w:pPr>
      <w:r w:rsidRPr="00543EC7">
        <w:rPr>
          <w:rFonts w:ascii="Arial" w:hAnsi="Arial" w:cs="Arial"/>
          <w:b/>
          <w:sz w:val="22"/>
          <w:szCs w:val="22"/>
        </w:rPr>
        <w:t xml:space="preserve">Job </w:t>
      </w:r>
      <w:r w:rsidR="00F94400" w:rsidRPr="00543EC7">
        <w:rPr>
          <w:rFonts w:ascii="Arial" w:hAnsi="Arial" w:cs="Arial"/>
          <w:b/>
          <w:sz w:val="22"/>
          <w:szCs w:val="22"/>
        </w:rPr>
        <w:t>Description, Person</w:t>
      </w:r>
      <w:r w:rsidR="005E2CA7" w:rsidRPr="00543EC7">
        <w:rPr>
          <w:rFonts w:ascii="Arial" w:hAnsi="Arial" w:cs="Arial"/>
          <w:b/>
          <w:sz w:val="22"/>
          <w:szCs w:val="22"/>
        </w:rPr>
        <w:t xml:space="preserve"> Specification and Terms of Service</w:t>
      </w:r>
      <w:r w:rsidR="00C13E3D" w:rsidRPr="00543EC7">
        <w:rPr>
          <w:rFonts w:ascii="Arial" w:hAnsi="Arial" w:cs="Arial"/>
          <w:b/>
          <w:sz w:val="22"/>
          <w:szCs w:val="22"/>
        </w:rPr>
        <w:t>.</w:t>
      </w:r>
    </w:p>
    <w:p w14:paraId="02D6DAD4" w14:textId="77777777" w:rsidR="005E2CA7" w:rsidRPr="00543EC7" w:rsidRDefault="005E2CA7" w:rsidP="00924413">
      <w:pPr>
        <w:jc w:val="both"/>
        <w:rPr>
          <w:rFonts w:ascii="Arial" w:hAnsi="Arial" w:cs="Arial"/>
          <w:sz w:val="22"/>
          <w:szCs w:val="22"/>
        </w:rPr>
      </w:pPr>
    </w:p>
    <w:p w14:paraId="0795A34D" w14:textId="0D85AD58" w:rsidR="005E2CA7" w:rsidRPr="00543EC7" w:rsidRDefault="005E2CA7" w:rsidP="00924413">
      <w:pPr>
        <w:pBdr>
          <w:top w:val="single" w:sz="4" w:space="1" w:color="auto"/>
          <w:left w:val="single" w:sz="4" w:space="4" w:color="auto"/>
          <w:bottom w:val="single" w:sz="4" w:space="1" w:color="auto"/>
          <w:right w:val="single" w:sz="4" w:space="4" w:color="auto"/>
        </w:pBdr>
        <w:jc w:val="both"/>
        <w:rPr>
          <w:rStyle w:val="StyleCalibri10pt"/>
          <w:rFonts w:ascii="Arial" w:hAnsi="Arial" w:cs="Arial"/>
          <w:sz w:val="22"/>
          <w:szCs w:val="22"/>
        </w:rPr>
      </w:pPr>
      <w:r w:rsidRPr="00543EC7">
        <w:rPr>
          <w:rFonts w:ascii="Arial" w:hAnsi="Arial" w:cs="Arial"/>
          <w:b/>
          <w:sz w:val="22"/>
          <w:szCs w:val="22"/>
        </w:rPr>
        <w:t xml:space="preserve">Job Title: </w:t>
      </w:r>
      <w:r w:rsidRPr="00543EC7">
        <w:rPr>
          <w:rFonts w:ascii="Arial" w:hAnsi="Arial" w:cs="Arial"/>
          <w:b/>
          <w:sz w:val="22"/>
          <w:szCs w:val="22"/>
        </w:rPr>
        <w:tab/>
      </w:r>
      <w:r w:rsidRPr="00543EC7">
        <w:rPr>
          <w:rFonts w:ascii="Arial" w:hAnsi="Arial" w:cs="Arial"/>
          <w:b/>
          <w:sz w:val="22"/>
          <w:szCs w:val="22"/>
        </w:rPr>
        <w:tab/>
      </w:r>
      <w:r w:rsidR="00413D48" w:rsidRPr="00543EC7">
        <w:rPr>
          <w:rFonts w:ascii="Arial" w:hAnsi="Arial" w:cs="Arial"/>
          <w:b/>
          <w:sz w:val="22"/>
          <w:szCs w:val="22"/>
        </w:rPr>
        <w:t>Medical officer/</w:t>
      </w:r>
      <w:r w:rsidRPr="00543EC7">
        <w:rPr>
          <w:rFonts w:ascii="Arial" w:hAnsi="Arial" w:cs="Arial"/>
          <w:sz w:val="22"/>
          <w:szCs w:val="22"/>
        </w:rPr>
        <w:t>Clin</w:t>
      </w:r>
      <w:r w:rsidR="00413D48" w:rsidRPr="00543EC7">
        <w:rPr>
          <w:rFonts w:ascii="Arial" w:hAnsi="Arial" w:cs="Arial"/>
          <w:sz w:val="22"/>
          <w:szCs w:val="22"/>
        </w:rPr>
        <w:t>ical Fellow in Global Health</w:t>
      </w:r>
      <w:r w:rsidRPr="00543EC7">
        <w:rPr>
          <w:rStyle w:val="StyleCalibri10pt"/>
          <w:rFonts w:ascii="Arial" w:hAnsi="Arial" w:cs="Arial"/>
          <w:sz w:val="22"/>
          <w:szCs w:val="22"/>
        </w:rPr>
        <w:tab/>
      </w:r>
    </w:p>
    <w:p w14:paraId="12A681DE" w14:textId="3CA6FDEC" w:rsidR="005E2CA7" w:rsidRPr="00543EC7" w:rsidRDefault="005E2CA7" w:rsidP="00924413">
      <w:pPr>
        <w:pBdr>
          <w:top w:val="single" w:sz="4" w:space="1" w:color="auto"/>
          <w:left w:val="single" w:sz="4" w:space="4" w:color="auto"/>
          <w:bottom w:val="single" w:sz="4" w:space="1" w:color="auto"/>
          <w:right w:val="single" w:sz="4" w:space="4" w:color="auto"/>
        </w:pBdr>
        <w:jc w:val="both"/>
        <w:rPr>
          <w:rStyle w:val="StyleCalibri10pt"/>
          <w:rFonts w:ascii="Arial" w:hAnsi="Arial" w:cs="Arial"/>
          <w:sz w:val="22"/>
          <w:szCs w:val="22"/>
        </w:rPr>
      </w:pPr>
      <w:r w:rsidRPr="00543EC7">
        <w:rPr>
          <w:rFonts w:ascii="Arial" w:hAnsi="Arial" w:cs="Arial"/>
          <w:b/>
          <w:sz w:val="22"/>
          <w:szCs w:val="22"/>
        </w:rPr>
        <w:t>Directorate:</w:t>
      </w:r>
      <w:r w:rsidRPr="00543EC7">
        <w:rPr>
          <w:rFonts w:ascii="Arial" w:hAnsi="Arial" w:cs="Arial"/>
          <w:b/>
          <w:sz w:val="22"/>
          <w:szCs w:val="22"/>
        </w:rPr>
        <w:tab/>
      </w:r>
      <w:r w:rsidRPr="00543EC7">
        <w:rPr>
          <w:rFonts w:ascii="Arial" w:hAnsi="Arial" w:cs="Arial"/>
          <w:b/>
          <w:sz w:val="22"/>
          <w:szCs w:val="22"/>
        </w:rPr>
        <w:tab/>
        <w:t xml:space="preserve">Management, Clinical Governance and Clinical </w:t>
      </w:r>
      <w:r w:rsidR="007044CB">
        <w:rPr>
          <w:rFonts w:ascii="Arial" w:hAnsi="Arial" w:cs="Arial"/>
          <w:b/>
          <w:sz w:val="22"/>
          <w:szCs w:val="22"/>
        </w:rPr>
        <w:t xml:space="preserve">training </w:t>
      </w:r>
      <w:r w:rsidRPr="00543EC7">
        <w:rPr>
          <w:rFonts w:ascii="Arial" w:hAnsi="Arial" w:cs="Arial"/>
          <w:b/>
          <w:sz w:val="22"/>
          <w:szCs w:val="22"/>
        </w:rPr>
        <w:t>responsibilities</w:t>
      </w:r>
    </w:p>
    <w:p w14:paraId="0FE70AC7" w14:textId="77777777" w:rsidR="007044CB" w:rsidRDefault="005E2CA7" w:rsidP="00924413">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43EC7">
        <w:rPr>
          <w:rFonts w:ascii="Arial" w:hAnsi="Arial" w:cs="Arial"/>
          <w:b/>
          <w:sz w:val="22"/>
          <w:szCs w:val="22"/>
        </w:rPr>
        <w:t>Reports to:</w:t>
      </w:r>
      <w:r w:rsidRPr="00543EC7">
        <w:rPr>
          <w:rFonts w:ascii="Arial" w:hAnsi="Arial" w:cs="Arial"/>
          <w:b/>
          <w:sz w:val="22"/>
          <w:szCs w:val="22"/>
        </w:rPr>
        <w:tab/>
      </w:r>
      <w:r w:rsidRPr="00543EC7">
        <w:rPr>
          <w:rFonts w:ascii="Arial" w:hAnsi="Arial" w:cs="Arial"/>
          <w:b/>
          <w:sz w:val="22"/>
          <w:szCs w:val="22"/>
        </w:rPr>
        <w:tab/>
        <w:t xml:space="preserve">Dr </w:t>
      </w:r>
      <w:r w:rsidR="007044CB">
        <w:rPr>
          <w:rFonts w:ascii="Arial" w:hAnsi="Arial" w:cs="Arial"/>
          <w:b/>
          <w:sz w:val="22"/>
          <w:szCs w:val="22"/>
        </w:rPr>
        <w:t xml:space="preserve">Satish Gurung </w:t>
      </w:r>
      <w:r w:rsidRPr="00543EC7">
        <w:rPr>
          <w:rFonts w:ascii="Arial" w:hAnsi="Arial" w:cs="Arial"/>
          <w:b/>
          <w:sz w:val="22"/>
          <w:szCs w:val="22"/>
        </w:rPr>
        <w:t xml:space="preserve">(Deputy </w:t>
      </w:r>
      <w:r w:rsidR="007044CB">
        <w:rPr>
          <w:rFonts w:ascii="Arial" w:hAnsi="Arial" w:cs="Arial"/>
          <w:b/>
          <w:sz w:val="22"/>
          <w:szCs w:val="22"/>
        </w:rPr>
        <w:t>Medical Director</w:t>
      </w:r>
      <w:r w:rsidRPr="00543EC7">
        <w:rPr>
          <w:rFonts w:ascii="Arial" w:hAnsi="Arial" w:cs="Arial"/>
          <w:b/>
          <w:sz w:val="22"/>
          <w:szCs w:val="22"/>
        </w:rPr>
        <w:t xml:space="preserve">) and </w:t>
      </w:r>
      <w:r w:rsidR="007044CB">
        <w:rPr>
          <w:rFonts w:ascii="Arial" w:hAnsi="Arial" w:cs="Arial"/>
          <w:b/>
          <w:sz w:val="22"/>
          <w:szCs w:val="22"/>
        </w:rPr>
        <w:t xml:space="preserve">Dr Thakur </w:t>
      </w:r>
      <w:proofErr w:type="spellStart"/>
      <w:r w:rsidR="007044CB">
        <w:rPr>
          <w:rFonts w:ascii="Arial" w:hAnsi="Arial" w:cs="Arial"/>
          <w:b/>
          <w:sz w:val="22"/>
          <w:szCs w:val="22"/>
        </w:rPr>
        <w:t>Devkota</w:t>
      </w:r>
      <w:proofErr w:type="spellEnd"/>
      <w:r w:rsidR="007044CB">
        <w:rPr>
          <w:rFonts w:ascii="Arial" w:hAnsi="Arial" w:cs="Arial"/>
          <w:b/>
          <w:sz w:val="22"/>
          <w:szCs w:val="22"/>
        </w:rPr>
        <w:t xml:space="preserve"> (GP </w:t>
      </w:r>
    </w:p>
    <w:p w14:paraId="18D0D14C" w14:textId="449C85BC" w:rsidR="005E2CA7" w:rsidRPr="00543EC7" w:rsidRDefault="007044CB" w:rsidP="007044CB">
      <w:pPr>
        <w:pBdr>
          <w:top w:val="single" w:sz="4" w:space="1" w:color="auto"/>
          <w:left w:val="single" w:sz="4" w:space="4" w:color="auto"/>
          <w:bottom w:val="single" w:sz="4" w:space="1" w:color="auto"/>
          <w:right w:val="single" w:sz="4" w:space="4" w:color="auto"/>
        </w:pBdr>
        <w:ind w:firstLine="720"/>
        <w:jc w:val="both"/>
        <w:rPr>
          <w:rFonts w:ascii="Arial" w:hAnsi="Arial" w:cs="Arial"/>
          <w:b/>
          <w:sz w:val="22"/>
          <w:szCs w:val="22"/>
        </w:rPr>
      </w:pPr>
      <w:r>
        <w:rPr>
          <w:rFonts w:ascii="Arial" w:hAnsi="Arial" w:cs="Arial"/>
          <w:b/>
          <w:sz w:val="22"/>
          <w:szCs w:val="22"/>
        </w:rPr>
        <w:tab/>
      </w:r>
      <w:r>
        <w:rPr>
          <w:rFonts w:ascii="Arial" w:hAnsi="Arial" w:cs="Arial"/>
          <w:b/>
          <w:sz w:val="22"/>
          <w:szCs w:val="22"/>
        </w:rPr>
        <w:tab/>
        <w:t>trainer)</w:t>
      </w:r>
    </w:p>
    <w:p w14:paraId="1DFA08EC" w14:textId="77777777" w:rsidR="005E2CA7" w:rsidRPr="00543EC7" w:rsidRDefault="005E2CA7" w:rsidP="00924413">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1C34F953" w14:textId="1B8670D4" w:rsidR="005E2CA7" w:rsidRPr="00543EC7" w:rsidRDefault="005E2CA7" w:rsidP="0092441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43EC7">
        <w:rPr>
          <w:rFonts w:ascii="Arial" w:hAnsi="Arial" w:cs="Arial"/>
          <w:b/>
          <w:sz w:val="22"/>
          <w:szCs w:val="22"/>
        </w:rPr>
        <w:t xml:space="preserve">Key relationships: </w:t>
      </w:r>
      <w:r w:rsidRPr="00543EC7">
        <w:rPr>
          <w:rFonts w:ascii="Arial" w:hAnsi="Arial" w:cs="Arial"/>
          <w:b/>
          <w:sz w:val="22"/>
          <w:szCs w:val="22"/>
        </w:rPr>
        <w:tab/>
      </w:r>
      <w:r w:rsidRPr="00543EC7">
        <w:rPr>
          <w:rFonts w:ascii="Arial" w:hAnsi="Arial" w:cs="Arial"/>
          <w:sz w:val="22"/>
          <w:szCs w:val="22"/>
        </w:rPr>
        <w:t>Doctors,</w:t>
      </w:r>
      <w:r w:rsidR="00D84F53" w:rsidRPr="00543EC7">
        <w:rPr>
          <w:rFonts w:ascii="Arial" w:hAnsi="Arial" w:cs="Arial"/>
          <w:sz w:val="22"/>
          <w:szCs w:val="22"/>
        </w:rPr>
        <w:t xml:space="preserve"> </w:t>
      </w:r>
      <w:r w:rsidR="007044CB">
        <w:rPr>
          <w:rFonts w:ascii="Arial" w:hAnsi="Arial" w:cs="Arial"/>
          <w:sz w:val="22"/>
          <w:szCs w:val="22"/>
        </w:rPr>
        <w:t>clinical practice manager</w:t>
      </w:r>
      <w:r w:rsidR="00D84F53" w:rsidRPr="00543EC7">
        <w:rPr>
          <w:rFonts w:ascii="Arial" w:hAnsi="Arial" w:cs="Arial"/>
          <w:sz w:val="22"/>
          <w:szCs w:val="22"/>
        </w:rPr>
        <w:t>,</w:t>
      </w:r>
      <w:r w:rsidRPr="00543EC7">
        <w:rPr>
          <w:rFonts w:ascii="Arial" w:hAnsi="Arial" w:cs="Arial"/>
          <w:sz w:val="22"/>
          <w:szCs w:val="22"/>
        </w:rPr>
        <w:t xml:space="preserve"> nurses and </w:t>
      </w:r>
      <w:r w:rsidR="007044CB">
        <w:rPr>
          <w:rFonts w:ascii="Arial" w:hAnsi="Arial" w:cs="Arial"/>
          <w:sz w:val="22"/>
          <w:szCs w:val="22"/>
        </w:rPr>
        <w:t>mobile health practitioners</w:t>
      </w:r>
    </w:p>
    <w:p w14:paraId="78656D3E" w14:textId="2F4609B3" w:rsidR="00087EAF" w:rsidRDefault="005E2CA7" w:rsidP="0092441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43EC7">
        <w:rPr>
          <w:rFonts w:ascii="Arial" w:hAnsi="Arial" w:cs="Arial"/>
          <w:sz w:val="22"/>
          <w:szCs w:val="22"/>
        </w:rPr>
        <w:tab/>
      </w:r>
      <w:r w:rsidRPr="00543EC7">
        <w:rPr>
          <w:rFonts w:ascii="Arial" w:hAnsi="Arial" w:cs="Arial"/>
          <w:sz w:val="22"/>
          <w:szCs w:val="22"/>
        </w:rPr>
        <w:tab/>
      </w:r>
      <w:r w:rsidRPr="00543EC7">
        <w:rPr>
          <w:rFonts w:ascii="Arial" w:hAnsi="Arial" w:cs="Arial"/>
          <w:sz w:val="22"/>
          <w:szCs w:val="22"/>
        </w:rPr>
        <w:tab/>
      </w:r>
      <w:r w:rsidR="007044CB">
        <w:rPr>
          <w:rFonts w:ascii="Arial" w:hAnsi="Arial" w:cs="Arial"/>
          <w:sz w:val="22"/>
          <w:szCs w:val="22"/>
        </w:rPr>
        <w:t>Clinical governance team</w:t>
      </w:r>
    </w:p>
    <w:p w14:paraId="657406CF" w14:textId="77777777" w:rsidR="007044CB" w:rsidRPr="00543EC7" w:rsidRDefault="007044CB" w:rsidP="0092441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8B30C6" w14:textId="77777777" w:rsidR="005E2CA7" w:rsidRPr="00543EC7" w:rsidRDefault="005E2CA7" w:rsidP="00924413">
      <w:pPr>
        <w:jc w:val="both"/>
        <w:rPr>
          <w:rStyle w:val="StyleCalibri10pt"/>
          <w:rFonts w:ascii="Arial" w:hAnsi="Arial" w:cs="Arial"/>
          <w:sz w:val="22"/>
          <w:szCs w:val="22"/>
        </w:rPr>
      </w:pPr>
    </w:p>
    <w:p w14:paraId="1DDAED61" w14:textId="77777777" w:rsidR="005E2CA7" w:rsidRPr="00543EC7" w:rsidRDefault="005E2CA7" w:rsidP="00924413">
      <w:pPr>
        <w:jc w:val="both"/>
        <w:rPr>
          <w:rFonts w:ascii="Arial" w:hAnsi="Arial" w:cs="Arial"/>
          <w:b/>
          <w:sz w:val="24"/>
          <w:u w:val="single"/>
        </w:rPr>
      </w:pPr>
    </w:p>
    <w:p w14:paraId="72D166B8" w14:textId="13A84D90" w:rsidR="005E2CA7" w:rsidRPr="00292E7E" w:rsidRDefault="00292E7E" w:rsidP="00292E7E">
      <w:pPr>
        <w:pStyle w:val="Heading1"/>
        <w:numPr>
          <w:ilvl w:val="0"/>
          <w:numId w:val="0"/>
        </w:numPr>
        <w:jc w:val="both"/>
        <w:rPr>
          <w:rFonts w:ascii="Arial" w:hAnsi="Arial" w:cs="Arial"/>
          <w:szCs w:val="22"/>
        </w:rPr>
      </w:pPr>
      <w:r w:rsidRPr="00B4651E">
        <w:rPr>
          <w:rFonts w:ascii="Arial" w:hAnsi="Arial" w:cs="Arial"/>
          <w:szCs w:val="22"/>
        </w:rPr>
        <w:t>INTRODUCTION</w:t>
      </w:r>
    </w:p>
    <w:p w14:paraId="097BCED1" w14:textId="5EB831AD" w:rsidR="00A70A33" w:rsidRPr="00543EC7" w:rsidRDefault="00CF630B" w:rsidP="00924413">
      <w:pPr>
        <w:pStyle w:val="BodyText"/>
        <w:ind w:right="-284"/>
        <w:jc w:val="both"/>
        <w:rPr>
          <w:rFonts w:ascii="Arial" w:hAnsi="Arial" w:cs="Arial"/>
          <w:b w:val="0"/>
          <w:bCs w:val="0"/>
          <w:sz w:val="22"/>
          <w:szCs w:val="22"/>
        </w:rPr>
      </w:pPr>
      <w:r w:rsidRPr="00543EC7">
        <w:rPr>
          <w:rFonts w:ascii="Arial" w:hAnsi="Arial" w:cs="Arial"/>
          <w:b w:val="0"/>
          <w:bCs w:val="0"/>
          <w:sz w:val="22"/>
          <w:szCs w:val="22"/>
        </w:rPr>
        <w:t>There is an increasing demand for</w:t>
      </w:r>
      <w:r w:rsidR="00427892" w:rsidRPr="00543EC7">
        <w:rPr>
          <w:rFonts w:ascii="Arial" w:hAnsi="Arial" w:cs="Arial"/>
          <w:b w:val="0"/>
          <w:bCs w:val="0"/>
          <w:sz w:val="22"/>
          <w:szCs w:val="22"/>
        </w:rPr>
        <w:t xml:space="preserve"> Global Health experience</w:t>
      </w:r>
      <w:r w:rsidRPr="00543EC7">
        <w:rPr>
          <w:rFonts w:ascii="Arial" w:hAnsi="Arial" w:cs="Arial"/>
          <w:b w:val="0"/>
          <w:bCs w:val="0"/>
          <w:sz w:val="22"/>
          <w:szCs w:val="22"/>
        </w:rPr>
        <w:t xml:space="preserve"> to be made available to UK General Practice Trainees</w:t>
      </w:r>
      <w:r w:rsidR="004D357D" w:rsidRPr="00543EC7">
        <w:rPr>
          <w:rFonts w:ascii="Arial" w:hAnsi="Arial" w:cs="Arial"/>
          <w:b w:val="0"/>
          <w:bCs w:val="0"/>
          <w:sz w:val="22"/>
          <w:szCs w:val="22"/>
        </w:rPr>
        <w:t xml:space="preserve">. </w:t>
      </w:r>
      <w:r w:rsidR="00427892" w:rsidRPr="00543EC7">
        <w:rPr>
          <w:rFonts w:ascii="Arial" w:hAnsi="Arial" w:cs="Arial"/>
          <w:b w:val="0"/>
          <w:bCs w:val="0"/>
          <w:sz w:val="22"/>
          <w:szCs w:val="22"/>
        </w:rPr>
        <w:t>To this end London General P</w:t>
      </w:r>
      <w:r w:rsidR="007A086C" w:rsidRPr="00543EC7">
        <w:rPr>
          <w:rFonts w:ascii="Arial" w:hAnsi="Arial" w:cs="Arial"/>
          <w:b w:val="0"/>
          <w:bCs w:val="0"/>
          <w:sz w:val="22"/>
          <w:szCs w:val="22"/>
        </w:rPr>
        <w:t>ractice i</w:t>
      </w:r>
      <w:r w:rsidR="005E2CA7" w:rsidRPr="00543EC7">
        <w:rPr>
          <w:rFonts w:ascii="Arial" w:hAnsi="Arial" w:cs="Arial"/>
          <w:b w:val="0"/>
          <w:bCs w:val="0"/>
          <w:sz w:val="22"/>
          <w:szCs w:val="22"/>
        </w:rPr>
        <w:t xml:space="preserve">n collaboration with </w:t>
      </w:r>
      <w:r w:rsidR="007044CB">
        <w:rPr>
          <w:rFonts w:ascii="Arial" w:hAnsi="Arial" w:cs="Arial"/>
          <w:b w:val="0"/>
          <w:bCs w:val="0"/>
          <w:sz w:val="22"/>
          <w:szCs w:val="22"/>
        </w:rPr>
        <w:t>The Gurkha Welfare Trust (GWT) (</w:t>
      </w:r>
      <w:hyperlink r:id="rId9" w:history="1">
        <w:r w:rsidR="007044CB" w:rsidRPr="004B69D3">
          <w:rPr>
            <w:rStyle w:val="Hyperlink"/>
            <w:rFonts w:ascii="Arial" w:hAnsi="Arial" w:cs="Arial"/>
            <w:b w:val="0"/>
            <w:bCs w:val="0"/>
            <w:sz w:val="22"/>
            <w:szCs w:val="22"/>
          </w:rPr>
          <w:t>https://www.gwt.org.uk/</w:t>
        </w:r>
      </w:hyperlink>
      <w:r w:rsidR="007044CB">
        <w:rPr>
          <w:rFonts w:ascii="Arial" w:hAnsi="Arial" w:cs="Arial"/>
          <w:b w:val="0"/>
          <w:bCs w:val="0"/>
          <w:sz w:val="22"/>
          <w:szCs w:val="22"/>
        </w:rPr>
        <w:t xml:space="preserve">) </w:t>
      </w:r>
      <w:r w:rsidR="007A086C" w:rsidRPr="00543EC7">
        <w:rPr>
          <w:rFonts w:ascii="Arial" w:hAnsi="Arial" w:cs="Arial"/>
          <w:b w:val="0"/>
          <w:bCs w:val="0"/>
          <w:sz w:val="22"/>
          <w:szCs w:val="22"/>
        </w:rPr>
        <w:t>is offering</w:t>
      </w:r>
      <w:r w:rsidR="00413D48" w:rsidRPr="00543EC7">
        <w:rPr>
          <w:rFonts w:ascii="Arial" w:hAnsi="Arial" w:cs="Arial"/>
          <w:b w:val="0"/>
          <w:bCs w:val="0"/>
          <w:sz w:val="22"/>
          <w:szCs w:val="22"/>
        </w:rPr>
        <w:t xml:space="preserve"> a </w:t>
      </w:r>
      <w:r w:rsidR="007044CB">
        <w:rPr>
          <w:rFonts w:ascii="Arial" w:hAnsi="Arial" w:cs="Arial"/>
          <w:b w:val="0"/>
          <w:bCs w:val="0"/>
          <w:sz w:val="22"/>
          <w:szCs w:val="22"/>
        </w:rPr>
        <w:t xml:space="preserve">six- to </w:t>
      </w:r>
      <w:r w:rsidR="007A086C" w:rsidRPr="00543EC7">
        <w:rPr>
          <w:rFonts w:ascii="Arial" w:hAnsi="Arial" w:cs="Arial"/>
          <w:b w:val="0"/>
          <w:bCs w:val="0"/>
          <w:sz w:val="22"/>
          <w:szCs w:val="22"/>
        </w:rPr>
        <w:t xml:space="preserve">twelve-month </w:t>
      </w:r>
      <w:r w:rsidR="00F94400" w:rsidRPr="00543EC7">
        <w:rPr>
          <w:rFonts w:ascii="Arial" w:hAnsi="Arial" w:cs="Arial"/>
          <w:b w:val="0"/>
          <w:bCs w:val="0"/>
          <w:sz w:val="22"/>
          <w:szCs w:val="22"/>
        </w:rPr>
        <w:t xml:space="preserve">GHF </w:t>
      </w:r>
      <w:r w:rsidR="007A086C" w:rsidRPr="00543EC7">
        <w:rPr>
          <w:rFonts w:ascii="Arial" w:hAnsi="Arial" w:cs="Arial"/>
          <w:b w:val="0"/>
          <w:bCs w:val="0"/>
          <w:sz w:val="22"/>
          <w:szCs w:val="22"/>
        </w:rPr>
        <w:t>post</w:t>
      </w:r>
      <w:r w:rsidR="005039DE" w:rsidRPr="00543EC7">
        <w:rPr>
          <w:rFonts w:ascii="Arial" w:hAnsi="Arial" w:cs="Arial"/>
          <w:b w:val="0"/>
          <w:bCs w:val="0"/>
          <w:sz w:val="22"/>
          <w:szCs w:val="22"/>
        </w:rPr>
        <w:t xml:space="preserve"> in </w:t>
      </w:r>
      <w:r w:rsidR="00EC1F21">
        <w:rPr>
          <w:rFonts w:ascii="Arial" w:hAnsi="Arial" w:cs="Arial"/>
          <w:b w:val="0"/>
          <w:bCs w:val="0"/>
          <w:sz w:val="22"/>
          <w:szCs w:val="22"/>
        </w:rPr>
        <w:t xml:space="preserve">Kathmandu, </w:t>
      </w:r>
      <w:r w:rsidR="007044CB">
        <w:rPr>
          <w:rFonts w:ascii="Arial" w:hAnsi="Arial" w:cs="Arial"/>
          <w:b w:val="0"/>
          <w:bCs w:val="0"/>
          <w:sz w:val="22"/>
          <w:szCs w:val="22"/>
        </w:rPr>
        <w:t>Nepal</w:t>
      </w:r>
      <w:r w:rsidR="006A3797" w:rsidRPr="00543EC7">
        <w:rPr>
          <w:rFonts w:ascii="Arial" w:hAnsi="Arial" w:cs="Arial"/>
          <w:b w:val="0"/>
          <w:bCs w:val="0"/>
          <w:sz w:val="22"/>
          <w:szCs w:val="22"/>
        </w:rPr>
        <w:t>.</w:t>
      </w:r>
    </w:p>
    <w:p w14:paraId="65C51C89" w14:textId="77777777" w:rsidR="00A70A33" w:rsidRPr="00543EC7" w:rsidRDefault="00A70A33" w:rsidP="00924413">
      <w:pPr>
        <w:pStyle w:val="BodyText"/>
        <w:ind w:right="-284"/>
        <w:jc w:val="both"/>
        <w:rPr>
          <w:rFonts w:ascii="Arial" w:hAnsi="Arial" w:cs="Arial"/>
          <w:b w:val="0"/>
          <w:bCs w:val="0"/>
          <w:sz w:val="22"/>
          <w:szCs w:val="22"/>
        </w:rPr>
      </w:pPr>
    </w:p>
    <w:p w14:paraId="7FC5E3E7" w14:textId="230A5DC2" w:rsidR="00A70A33" w:rsidRPr="00543EC7" w:rsidRDefault="00A70A33" w:rsidP="00A70A33">
      <w:pPr>
        <w:pStyle w:val="BodyText"/>
        <w:ind w:right="-284"/>
        <w:jc w:val="both"/>
        <w:rPr>
          <w:rFonts w:ascii="Arial" w:hAnsi="Arial" w:cs="Arial"/>
          <w:b w:val="0"/>
          <w:bCs w:val="0"/>
          <w:sz w:val="22"/>
          <w:szCs w:val="22"/>
        </w:rPr>
      </w:pPr>
      <w:r w:rsidRPr="00543EC7">
        <w:rPr>
          <w:rFonts w:ascii="Arial" w:hAnsi="Arial" w:cs="Arial"/>
          <w:b w:val="0"/>
          <w:bCs w:val="0"/>
          <w:sz w:val="22"/>
          <w:szCs w:val="22"/>
        </w:rPr>
        <w:t>London General Practice sees GHF as</w:t>
      </w:r>
      <w:r w:rsidR="006A3797" w:rsidRPr="00543EC7">
        <w:rPr>
          <w:rFonts w:ascii="Arial" w:hAnsi="Arial" w:cs="Arial"/>
          <w:b w:val="0"/>
          <w:bCs w:val="0"/>
          <w:sz w:val="22"/>
          <w:szCs w:val="22"/>
        </w:rPr>
        <w:t xml:space="preserve"> an</w:t>
      </w:r>
      <w:r w:rsidRPr="00543EC7">
        <w:rPr>
          <w:rFonts w:ascii="Arial" w:hAnsi="Arial" w:cs="Arial"/>
          <w:b w:val="0"/>
          <w:bCs w:val="0"/>
          <w:sz w:val="22"/>
          <w:szCs w:val="22"/>
        </w:rPr>
        <w:t xml:space="preserve"> opportun</w:t>
      </w:r>
      <w:r w:rsidR="006A3797" w:rsidRPr="00543EC7">
        <w:rPr>
          <w:rFonts w:ascii="Arial" w:hAnsi="Arial" w:cs="Arial"/>
          <w:b w:val="0"/>
          <w:bCs w:val="0"/>
          <w:sz w:val="22"/>
          <w:szCs w:val="22"/>
        </w:rPr>
        <w:t>ity for</w:t>
      </w:r>
      <w:r w:rsidRPr="00543EC7">
        <w:rPr>
          <w:rFonts w:ascii="Arial" w:hAnsi="Arial" w:cs="Arial"/>
          <w:b w:val="0"/>
          <w:sz w:val="22"/>
          <w:szCs w:val="22"/>
        </w:rPr>
        <w:t xml:space="preserve"> GP tr</w:t>
      </w:r>
      <w:r w:rsidR="006A3797" w:rsidRPr="00543EC7">
        <w:rPr>
          <w:rFonts w:ascii="Arial" w:hAnsi="Arial" w:cs="Arial"/>
          <w:b w:val="0"/>
          <w:sz w:val="22"/>
          <w:szCs w:val="22"/>
        </w:rPr>
        <w:t>ainees to extend their training and</w:t>
      </w:r>
      <w:r w:rsidRPr="00543EC7">
        <w:rPr>
          <w:rFonts w:ascii="Arial" w:hAnsi="Arial" w:cs="Arial"/>
          <w:b w:val="0"/>
          <w:sz w:val="22"/>
          <w:szCs w:val="22"/>
        </w:rPr>
        <w:t xml:space="preserve"> enhance their knowledge and skills in areas that are difficult to achieve within the present three-</w:t>
      </w:r>
      <w:r w:rsidR="006A3797" w:rsidRPr="00543EC7">
        <w:rPr>
          <w:rFonts w:ascii="Arial" w:hAnsi="Arial" w:cs="Arial"/>
          <w:b w:val="0"/>
          <w:sz w:val="22"/>
          <w:szCs w:val="22"/>
        </w:rPr>
        <w:t>year programme. As well as</w:t>
      </w:r>
      <w:r w:rsidRPr="00543EC7">
        <w:rPr>
          <w:rFonts w:ascii="Arial" w:hAnsi="Arial" w:cs="Arial"/>
          <w:b w:val="0"/>
          <w:sz w:val="22"/>
          <w:szCs w:val="22"/>
        </w:rPr>
        <w:t xml:space="preserve"> develop experience in international health</w:t>
      </w:r>
      <w:r w:rsidR="007044CB">
        <w:rPr>
          <w:rFonts w:ascii="Arial" w:hAnsi="Arial" w:cs="Arial"/>
          <w:b w:val="0"/>
          <w:sz w:val="22"/>
          <w:szCs w:val="22"/>
        </w:rPr>
        <w:t>, t</w:t>
      </w:r>
      <w:r w:rsidRPr="00543EC7">
        <w:rPr>
          <w:rFonts w:ascii="Arial" w:hAnsi="Arial" w:cs="Arial"/>
          <w:b w:val="0"/>
          <w:bCs w:val="0"/>
          <w:sz w:val="22"/>
          <w:szCs w:val="22"/>
        </w:rPr>
        <w:t>he trainee will bring added value to the post through the competencies developed in the ST1 and ST2 years.</w:t>
      </w:r>
    </w:p>
    <w:p w14:paraId="4B23B50F" w14:textId="77777777" w:rsidR="00A70A33" w:rsidRPr="00543EC7" w:rsidRDefault="00A70A33" w:rsidP="00A70A33">
      <w:pPr>
        <w:pStyle w:val="BodyText"/>
        <w:ind w:right="-284"/>
        <w:jc w:val="both"/>
        <w:rPr>
          <w:rFonts w:ascii="Arial" w:hAnsi="Arial" w:cs="Arial"/>
          <w:b w:val="0"/>
          <w:bCs w:val="0"/>
          <w:sz w:val="22"/>
          <w:szCs w:val="22"/>
        </w:rPr>
      </w:pPr>
    </w:p>
    <w:p w14:paraId="45BDDE13" w14:textId="408BB822" w:rsidR="005E2CA7" w:rsidRPr="00B4651E" w:rsidRDefault="005E2CA7" w:rsidP="00A70A33">
      <w:pPr>
        <w:pStyle w:val="BodyText"/>
        <w:ind w:right="-284"/>
        <w:jc w:val="both"/>
        <w:rPr>
          <w:rFonts w:ascii="Arial" w:hAnsi="Arial" w:cs="Arial"/>
          <w:sz w:val="22"/>
          <w:szCs w:val="22"/>
        </w:rPr>
      </w:pPr>
      <w:r w:rsidRPr="00B4651E">
        <w:rPr>
          <w:rFonts w:ascii="Arial" w:hAnsi="Arial" w:cs="Arial"/>
          <w:sz w:val="22"/>
          <w:szCs w:val="22"/>
        </w:rPr>
        <w:t>Eligibility</w:t>
      </w:r>
    </w:p>
    <w:p w14:paraId="3CC2D969" w14:textId="76026788" w:rsidR="002C4CE7" w:rsidRPr="00543EC7" w:rsidRDefault="002C4CE7" w:rsidP="002C4CE7">
      <w:pPr>
        <w:jc w:val="both"/>
        <w:rPr>
          <w:rFonts w:ascii="Arial" w:hAnsi="Arial" w:cs="Arial"/>
          <w:sz w:val="22"/>
          <w:szCs w:val="22"/>
        </w:rPr>
      </w:pPr>
      <w:r w:rsidRPr="00543EC7">
        <w:rPr>
          <w:rFonts w:ascii="Arial" w:hAnsi="Arial" w:cs="Arial"/>
          <w:sz w:val="22"/>
          <w:szCs w:val="22"/>
        </w:rPr>
        <w:t>The post is available to GP tra</w:t>
      </w:r>
      <w:r w:rsidR="00361A86">
        <w:rPr>
          <w:rFonts w:ascii="Arial" w:hAnsi="Arial" w:cs="Arial"/>
          <w:sz w:val="22"/>
          <w:szCs w:val="22"/>
        </w:rPr>
        <w:t>inees who will have completed their</w:t>
      </w:r>
      <w:r w:rsidRPr="00543EC7">
        <w:rPr>
          <w:rFonts w:ascii="Arial" w:hAnsi="Arial" w:cs="Arial"/>
          <w:sz w:val="22"/>
          <w:szCs w:val="22"/>
        </w:rPr>
        <w:t xml:space="preserve"> ST2 placements. Trainees must be able to demonstrate through ARCP approval, acceptable progression in their training. </w:t>
      </w:r>
    </w:p>
    <w:p w14:paraId="28E41738" w14:textId="77777777" w:rsidR="002C4CE7" w:rsidRPr="00543EC7" w:rsidRDefault="002C4CE7" w:rsidP="00F94400">
      <w:pPr>
        <w:jc w:val="both"/>
        <w:rPr>
          <w:rFonts w:ascii="Arial" w:hAnsi="Arial" w:cs="Arial"/>
          <w:b/>
          <w:bCs/>
          <w:sz w:val="22"/>
          <w:szCs w:val="22"/>
        </w:rPr>
      </w:pPr>
    </w:p>
    <w:p w14:paraId="7E03518B" w14:textId="2F03A9E1" w:rsidR="005E2CA7" w:rsidRPr="00292E7E" w:rsidRDefault="00292E7E" w:rsidP="00924413">
      <w:pPr>
        <w:pStyle w:val="Heading1"/>
        <w:numPr>
          <w:ilvl w:val="0"/>
          <w:numId w:val="0"/>
        </w:numPr>
        <w:jc w:val="both"/>
        <w:rPr>
          <w:rFonts w:ascii="Arial" w:hAnsi="Arial" w:cs="Arial"/>
          <w:szCs w:val="22"/>
        </w:rPr>
      </w:pPr>
      <w:r w:rsidRPr="00292E7E">
        <w:rPr>
          <w:rFonts w:ascii="Arial" w:hAnsi="Arial" w:cs="Arial"/>
          <w:szCs w:val="22"/>
        </w:rPr>
        <w:t>GWT ORGANISATIONAL OVERVIEW</w:t>
      </w:r>
    </w:p>
    <w:p w14:paraId="3BE902FA" w14:textId="77777777" w:rsidR="00B4651E" w:rsidRPr="004700E4" w:rsidRDefault="00B4651E" w:rsidP="00B4651E">
      <w:pPr>
        <w:rPr>
          <w:sz w:val="11"/>
          <w:szCs w:val="16"/>
        </w:rPr>
      </w:pPr>
    </w:p>
    <w:p w14:paraId="11C768CF" w14:textId="3AB3C657" w:rsidR="007044CB" w:rsidRPr="00EC1F21" w:rsidRDefault="00000000" w:rsidP="007044CB">
      <w:pPr>
        <w:jc w:val="both"/>
        <w:rPr>
          <w:rFonts w:ascii="Arial" w:hAnsi="Arial" w:cs="Arial"/>
          <w:bCs/>
        </w:rPr>
      </w:pPr>
      <w:hyperlink r:id="rId10" w:history="1">
        <w:r w:rsidR="007044CB" w:rsidRPr="00EC1F21">
          <w:rPr>
            <w:rStyle w:val="Hyperlink"/>
            <w:rFonts w:ascii="Arial" w:hAnsi="Arial" w:cs="Arial"/>
          </w:rPr>
          <w:t>The Gurkha Welfare Trust</w:t>
        </w:r>
      </w:hyperlink>
      <w:r w:rsidR="007044CB" w:rsidRPr="00EC1F21">
        <w:rPr>
          <w:rFonts w:ascii="Arial" w:hAnsi="Arial" w:cs="Arial"/>
          <w:bCs/>
        </w:rPr>
        <w:t xml:space="preserve"> is a registered charity (Registered Charity No 1103669) which has been working in Nepal for over 50 years (</w:t>
      </w:r>
      <w:proofErr w:type="spellStart"/>
      <w:r w:rsidR="007044CB" w:rsidRPr="00EC1F21">
        <w:rPr>
          <w:rFonts w:ascii="Arial" w:hAnsi="Arial" w:cs="Arial"/>
          <w:bCs/>
        </w:rPr>
        <w:t>est</w:t>
      </w:r>
      <w:proofErr w:type="spellEnd"/>
      <w:r w:rsidR="007044CB" w:rsidRPr="00EC1F21">
        <w:rPr>
          <w:rFonts w:ascii="Arial" w:hAnsi="Arial" w:cs="Arial"/>
          <w:bCs/>
        </w:rPr>
        <w:t xml:space="preserve"> 1969), providing financial, medical and development aid to retired Gurkha veterans, their families and their communities. – </w:t>
      </w:r>
    </w:p>
    <w:p w14:paraId="2A0C950F" w14:textId="515E9354" w:rsidR="007044CB" w:rsidRPr="00EC1F21" w:rsidRDefault="007044CB" w:rsidP="007044CB">
      <w:pPr>
        <w:jc w:val="both"/>
        <w:rPr>
          <w:rFonts w:ascii="Arial" w:hAnsi="Arial" w:cs="Arial"/>
          <w:b/>
          <w:bCs/>
          <w:i/>
        </w:rPr>
      </w:pPr>
      <w:r w:rsidRPr="00EC1F21">
        <w:rPr>
          <w:rFonts w:ascii="Arial" w:hAnsi="Arial" w:cs="Arial"/>
          <w:bCs/>
        </w:rPr>
        <w:t xml:space="preserve">The medical services aim </w:t>
      </w:r>
      <w:r w:rsidRPr="00EC1F21">
        <w:rPr>
          <w:rFonts w:ascii="Arial" w:hAnsi="Arial" w:cs="Arial"/>
          <w:b/>
          <w:bCs/>
          <w:i/>
        </w:rPr>
        <w:t>‘to provide the highest possible quality of primary health care, free at the point of access; including rehabilitation and palliative care; referral and impartial advice for secondary care and reimbursement of medical costs on the basis of need - in the context of an integrated programme aimed at ensuring that retired Gurkhas can live their lives with dignity.’</w:t>
      </w:r>
    </w:p>
    <w:p w14:paraId="4B2CBC9D" w14:textId="77777777" w:rsidR="007044CB" w:rsidRPr="00EC1F21" w:rsidRDefault="007044CB" w:rsidP="007044CB">
      <w:pPr>
        <w:jc w:val="both"/>
        <w:rPr>
          <w:rFonts w:ascii="Arial" w:hAnsi="Arial" w:cs="Arial"/>
          <w:b/>
          <w:bCs/>
          <w:i/>
        </w:rPr>
      </w:pPr>
    </w:p>
    <w:p w14:paraId="3FBF1B58" w14:textId="71531DDF" w:rsidR="007044CB" w:rsidRPr="00EC1F21" w:rsidRDefault="007044CB" w:rsidP="007044CB">
      <w:pPr>
        <w:jc w:val="both"/>
        <w:rPr>
          <w:rFonts w:ascii="Arial" w:hAnsi="Arial" w:cs="Arial"/>
          <w:bCs/>
        </w:rPr>
      </w:pPr>
      <w:r w:rsidRPr="00EC1F21">
        <w:rPr>
          <w:rFonts w:ascii="Arial" w:hAnsi="Arial" w:cs="Arial"/>
          <w:bCs/>
        </w:rPr>
        <w:t xml:space="preserve">The Trust operates </w:t>
      </w:r>
      <w:r w:rsidR="00EC1F21" w:rsidRPr="00EC1F21">
        <w:rPr>
          <w:rFonts w:ascii="Arial" w:hAnsi="Arial" w:cs="Arial"/>
          <w:bCs/>
        </w:rPr>
        <w:t>clinics</w:t>
      </w:r>
      <w:r w:rsidRPr="00EC1F21">
        <w:rPr>
          <w:rFonts w:ascii="Arial" w:hAnsi="Arial" w:cs="Arial"/>
          <w:bCs/>
        </w:rPr>
        <w:t xml:space="preserve"> </w:t>
      </w:r>
      <w:r w:rsidR="00EC1F21" w:rsidRPr="00EC1F21">
        <w:rPr>
          <w:rFonts w:ascii="Arial" w:hAnsi="Arial" w:cs="Arial"/>
          <w:bCs/>
        </w:rPr>
        <w:t>in 21 Area Welfare C</w:t>
      </w:r>
      <w:r w:rsidRPr="00EC1F21">
        <w:rPr>
          <w:rFonts w:ascii="Arial" w:hAnsi="Arial" w:cs="Arial"/>
          <w:bCs/>
        </w:rPr>
        <w:t xml:space="preserve">entres throughout Nepal, 7 of which are situated in urban settings and provide services comparable to a NHS general practice, with MBBS and post graduate doctors (physicians and GPs), as well as nurse practice managers, clinical receptionists, practice nurses, pharmacists, phlebotomists and rehabilitation therapists. </w:t>
      </w:r>
    </w:p>
    <w:p w14:paraId="29C11B11" w14:textId="29B82E5C" w:rsidR="007044CB" w:rsidRPr="00EC1F21" w:rsidRDefault="007044CB" w:rsidP="007044CB">
      <w:pPr>
        <w:jc w:val="both"/>
        <w:rPr>
          <w:rFonts w:ascii="Arial" w:hAnsi="Arial" w:cs="Arial"/>
          <w:bCs/>
        </w:rPr>
      </w:pPr>
      <w:r w:rsidRPr="00EC1F21">
        <w:rPr>
          <w:rFonts w:ascii="Arial" w:hAnsi="Arial" w:cs="Arial"/>
          <w:bCs/>
        </w:rPr>
        <w:t xml:space="preserve">The centres also have mobile teams consisting of doctors and mobile health practitioners (nurses or health assistants) who visit patients at their homes and support rural outreach clinics. </w:t>
      </w:r>
    </w:p>
    <w:p w14:paraId="74F7BF87" w14:textId="1838EF46" w:rsidR="007044CB" w:rsidRPr="00EC1F21" w:rsidRDefault="007044CB" w:rsidP="007044CB">
      <w:pPr>
        <w:jc w:val="both"/>
        <w:rPr>
          <w:rFonts w:ascii="Arial" w:hAnsi="Arial" w:cs="Arial"/>
          <w:bCs/>
        </w:rPr>
      </w:pPr>
      <w:r w:rsidRPr="00EC1F21">
        <w:rPr>
          <w:rFonts w:ascii="Arial" w:hAnsi="Arial" w:cs="Arial"/>
          <w:bCs/>
        </w:rPr>
        <w:lastRenderedPageBreak/>
        <w:t xml:space="preserve">In addition, the trust runs two residential homes with </w:t>
      </w:r>
      <w:r w:rsidR="00B87879" w:rsidRPr="00EC1F21">
        <w:rPr>
          <w:rFonts w:ascii="Arial" w:hAnsi="Arial" w:cs="Arial"/>
          <w:bCs/>
        </w:rPr>
        <w:t>in-patient</w:t>
      </w:r>
      <w:r w:rsidRPr="00EC1F21">
        <w:rPr>
          <w:rFonts w:ascii="Arial" w:hAnsi="Arial" w:cs="Arial"/>
          <w:bCs/>
        </w:rPr>
        <w:t xml:space="preserve"> rehabilitation facilities</w:t>
      </w:r>
      <w:r w:rsidR="00292E7E">
        <w:rPr>
          <w:rFonts w:ascii="Arial" w:hAnsi="Arial" w:cs="Arial"/>
          <w:bCs/>
        </w:rPr>
        <w:t xml:space="preserve"> which also provide palliative care services</w:t>
      </w:r>
      <w:r w:rsidRPr="00EC1F21">
        <w:rPr>
          <w:rFonts w:ascii="Arial" w:hAnsi="Arial" w:cs="Arial"/>
          <w:bCs/>
        </w:rPr>
        <w:t xml:space="preserve">. </w:t>
      </w:r>
    </w:p>
    <w:p w14:paraId="3A72E4F9" w14:textId="77777777" w:rsidR="007044CB" w:rsidRDefault="007044CB" w:rsidP="007044CB">
      <w:pPr>
        <w:jc w:val="both"/>
        <w:rPr>
          <w:rFonts w:ascii="Arial" w:hAnsi="Arial" w:cs="Arial"/>
          <w:bCs/>
        </w:rPr>
      </w:pPr>
    </w:p>
    <w:p w14:paraId="407B4DBB" w14:textId="69870212" w:rsidR="007044CB" w:rsidRDefault="007044CB" w:rsidP="007044CB">
      <w:pPr>
        <w:jc w:val="both"/>
        <w:rPr>
          <w:rFonts w:ascii="Arial" w:hAnsi="Arial" w:cs="Arial"/>
          <w:bCs/>
        </w:rPr>
      </w:pPr>
      <w:r>
        <w:rPr>
          <w:rFonts w:ascii="Arial" w:hAnsi="Arial" w:cs="Arial"/>
          <w:bCs/>
        </w:rPr>
        <w:t>In total, there are around 200 medical professionals working for GWT throughout Nepal.</w:t>
      </w:r>
    </w:p>
    <w:p w14:paraId="488B57C4" w14:textId="77777777" w:rsidR="00543EC7" w:rsidRPr="00543EC7" w:rsidRDefault="00543EC7" w:rsidP="00924413">
      <w:pPr>
        <w:jc w:val="both"/>
        <w:rPr>
          <w:rFonts w:ascii="Arial" w:hAnsi="Arial" w:cs="Arial"/>
          <w:color w:val="000000"/>
          <w:sz w:val="22"/>
          <w:szCs w:val="22"/>
        </w:rPr>
      </w:pPr>
    </w:p>
    <w:p w14:paraId="037BD0E5" w14:textId="4618D13A" w:rsidR="00AD122F" w:rsidRDefault="00EC1F21" w:rsidP="00AD122F">
      <w:pPr>
        <w:jc w:val="both"/>
        <w:rPr>
          <w:rFonts w:ascii="Arial" w:hAnsi="Arial" w:cs="Arial"/>
          <w:color w:val="000000"/>
          <w:sz w:val="22"/>
          <w:szCs w:val="22"/>
        </w:rPr>
      </w:pPr>
      <w:r>
        <w:rPr>
          <w:rFonts w:ascii="Arial" w:hAnsi="Arial" w:cs="Arial"/>
          <w:color w:val="000000"/>
          <w:sz w:val="22"/>
          <w:szCs w:val="22"/>
        </w:rPr>
        <w:t>Services provided at the GWT AWC clinics are free to registered patients and include:</w:t>
      </w:r>
    </w:p>
    <w:p w14:paraId="085C3790" w14:textId="77777777" w:rsidR="00EC1F21" w:rsidRDefault="00EC1F21" w:rsidP="00EC1F21">
      <w:pPr>
        <w:pStyle w:val="ListParagraph"/>
        <w:numPr>
          <w:ilvl w:val="0"/>
          <w:numId w:val="8"/>
        </w:numPr>
        <w:jc w:val="both"/>
        <w:rPr>
          <w:rFonts w:ascii="Arial" w:hAnsi="Arial" w:cs="Arial"/>
          <w:color w:val="000000"/>
          <w:sz w:val="22"/>
          <w:szCs w:val="22"/>
        </w:rPr>
      </w:pPr>
      <w:r>
        <w:rPr>
          <w:rFonts w:ascii="Arial" w:hAnsi="Arial" w:cs="Arial"/>
          <w:color w:val="000000"/>
          <w:sz w:val="22"/>
          <w:szCs w:val="22"/>
        </w:rPr>
        <w:t xml:space="preserve">Physician consultation, </w:t>
      </w:r>
    </w:p>
    <w:p w14:paraId="55871EDC" w14:textId="77777777" w:rsidR="00EC1F21" w:rsidRDefault="00EC1F21" w:rsidP="00EC1F21">
      <w:pPr>
        <w:pStyle w:val="ListParagraph"/>
        <w:numPr>
          <w:ilvl w:val="0"/>
          <w:numId w:val="8"/>
        </w:numPr>
        <w:jc w:val="both"/>
        <w:rPr>
          <w:rFonts w:ascii="Arial" w:hAnsi="Arial" w:cs="Arial"/>
          <w:color w:val="000000"/>
          <w:sz w:val="22"/>
          <w:szCs w:val="22"/>
        </w:rPr>
      </w:pPr>
      <w:r>
        <w:rPr>
          <w:rFonts w:ascii="Arial" w:hAnsi="Arial" w:cs="Arial"/>
          <w:color w:val="000000"/>
          <w:sz w:val="22"/>
          <w:szCs w:val="22"/>
        </w:rPr>
        <w:t>basic procedures (ECG, spirometry, ABPM), vaccination, dressings, etc</w:t>
      </w:r>
    </w:p>
    <w:p w14:paraId="475AD635" w14:textId="3F6AC9A8" w:rsidR="00EC1F21" w:rsidRDefault="00EC1F21" w:rsidP="00EC1F21">
      <w:pPr>
        <w:pStyle w:val="ListParagraph"/>
        <w:numPr>
          <w:ilvl w:val="0"/>
          <w:numId w:val="8"/>
        </w:numPr>
        <w:jc w:val="both"/>
        <w:rPr>
          <w:rFonts w:ascii="Arial" w:hAnsi="Arial" w:cs="Arial"/>
          <w:color w:val="000000"/>
          <w:sz w:val="22"/>
          <w:szCs w:val="22"/>
        </w:rPr>
      </w:pPr>
      <w:r>
        <w:rPr>
          <w:rFonts w:ascii="Arial" w:hAnsi="Arial" w:cs="Arial"/>
          <w:color w:val="000000"/>
          <w:sz w:val="22"/>
          <w:szCs w:val="22"/>
        </w:rPr>
        <w:t>nurse led chronic disease management</w:t>
      </w:r>
    </w:p>
    <w:p w14:paraId="3444C583" w14:textId="27DA4AF4" w:rsidR="00EC1F21" w:rsidRDefault="00EC1F21" w:rsidP="00EC1F21">
      <w:pPr>
        <w:pStyle w:val="ListParagraph"/>
        <w:numPr>
          <w:ilvl w:val="0"/>
          <w:numId w:val="8"/>
        </w:numPr>
        <w:jc w:val="both"/>
        <w:rPr>
          <w:rFonts w:ascii="Arial" w:hAnsi="Arial" w:cs="Arial"/>
          <w:color w:val="000000"/>
          <w:sz w:val="22"/>
          <w:szCs w:val="22"/>
        </w:rPr>
      </w:pPr>
      <w:r>
        <w:rPr>
          <w:rFonts w:ascii="Arial" w:hAnsi="Arial" w:cs="Arial"/>
          <w:color w:val="000000"/>
          <w:sz w:val="22"/>
          <w:szCs w:val="22"/>
        </w:rPr>
        <w:t>screening for cervical and colorectal cancer</w:t>
      </w:r>
    </w:p>
    <w:p w14:paraId="2862F65B" w14:textId="7791CCCF" w:rsidR="00EC1F21" w:rsidRDefault="00EC1F21" w:rsidP="00EC1F21">
      <w:pPr>
        <w:pStyle w:val="ListParagraph"/>
        <w:numPr>
          <w:ilvl w:val="0"/>
          <w:numId w:val="8"/>
        </w:numPr>
        <w:jc w:val="both"/>
        <w:rPr>
          <w:rFonts w:ascii="Arial" w:hAnsi="Arial" w:cs="Arial"/>
          <w:color w:val="000000"/>
          <w:sz w:val="22"/>
          <w:szCs w:val="22"/>
        </w:rPr>
      </w:pPr>
      <w:r>
        <w:rPr>
          <w:rFonts w:ascii="Arial" w:hAnsi="Arial" w:cs="Arial"/>
          <w:color w:val="000000"/>
          <w:sz w:val="22"/>
          <w:szCs w:val="22"/>
        </w:rPr>
        <w:t>laboratory investigations (phlebotomy on site with samples sent to a contracted laboratory)</w:t>
      </w:r>
    </w:p>
    <w:p w14:paraId="54023122" w14:textId="167F4378" w:rsidR="00EC1F21" w:rsidRDefault="00EC1F21" w:rsidP="00EC1F21">
      <w:pPr>
        <w:pStyle w:val="ListParagraph"/>
        <w:numPr>
          <w:ilvl w:val="0"/>
          <w:numId w:val="8"/>
        </w:numPr>
        <w:jc w:val="both"/>
        <w:rPr>
          <w:rFonts w:ascii="Arial" w:hAnsi="Arial" w:cs="Arial"/>
          <w:color w:val="000000"/>
          <w:sz w:val="22"/>
          <w:szCs w:val="22"/>
        </w:rPr>
      </w:pPr>
      <w:r>
        <w:rPr>
          <w:rFonts w:ascii="Arial" w:hAnsi="Arial" w:cs="Arial"/>
          <w:color w:val="000000"/>
          <w:sz w:val="22"/>
          <w:szCs w:val="22"/>
        </w:rPr>
        <w:t>free dispensing of prescribed medication (from a generic formulary of approx. 350 molecules)</w:t>
      </w:r>
    </w:p>
    <w:p w14:paraId="6ED4FC7D" w14:textId="350850CA" w:rsidR="00EC1F21" w:rsidRDefault="00EC1F21" w:rsidP="00EC1F21">
      <w:pPr>
        <w:pStyle w:val="ListParagraph"/>
        <w:numPr>
          <w:ilvl w:val="0"/>
          <w:numId w:val="8"/>
        </w:numPr>
        <w:jc w:val="both"/>
        <w:rPr>
          <w:rFonts w:ascii="Arial" w:hAnsi="Arial" w:cs="Arial"/>
          <w:color w:val="000000"/>
          <w:sz w:val="22"/>
          <w:szCs w:val="22"/>
        </w:rPr>
      </w:pPr>
      <w:r>
        <w:rPr>
          <w:rFonts w:ascii="Arial" w:hAnsi="Arial" w:cs="Arial"/>
          <w:color w:val="000000"/>
          <w:sz w:val="22"/>
          <w:szCs w:val="22"/>
        </w:rPr>
        <w:t>physiotherapy for selected cases</w:t>
      </w:r>
    </w:p>
    <w:p w14:paraId="22014AA4" w14:textId="50A631EF" w:rsidR="00EC1F21" w:rsidRDefault="00EC1F21" w:rsidP="00EC1F21">
      <w:pPr>
        <w:pStyle w:val="ListParagraph"/>
        <w:numPr>
          <w:ilvl w:val="0"/>
          <w:numId w:val="8"/>
        </w:numPr>
        <w:jc w:val="both"/>
        <w:rPr>
          <w:rFonts w:ascii="Arial" w:hAnsi="Arial" w:cs="Arial"/>
          <w:color w:val="000000"/>
          <w:sz w:val="22"/>
          <w:szCs w:val="22"/>
        </w:rPr>
      </w:pPr>
      <w:r>
        <w:rPr>
          <w:rFonts w:ascii="Arial" w:hAnsi="Arial" w:cs="Arial"/>
          <w:color w:val="000000"/>
          <w:sz w:val="22"/>
          <w:szCs w:val="22"/>
        </w:rPr>
        <w:t>referral to secondary care</w:t>
      </w:r>
    </w:p>
    <w:p w14:paraId="77DDFE7F" w14:textId="77777777" w:rsidR="00EC1F21" w:rsidRDefault="00EC1F21" w:rsidP="00EC1F21">
      <w:pPr>
        <w:jc w:val="both"/>
        <w:rPr>
          <w:rFonts w:ascii="Arial" w:hAnsi="Arial" w:cs="Arial"/>
          <w:color w:val="000000"/>
          <w:sz w:val="22"/>
          <w:szCs w:val="22"/>
        </w:rPr>
      </w:pPr>
    </w:p>
    <w:p w14:paraId="02026E5F" w14:textId="6BACA525" w:rsidR="00EC1F21" w:rsidRDefault="00EC1F21" w:rsidP="00EC1F21">
      <w:pPr>
        <w:jc w:val="both"/>
        <w:rPr>
          <w:rFonts w:ascii="Arial" w:hAnsi="Arial" w:cs="Arial"/>
          <w:color w:val="000000"/>
          <w:sz w:val="22"/>
          <w:szCs w:val="22"/>
        </w:rPr>
      </w:pPr>
      <w:r>
        <w:rPr>
          <w:rFonts w:ascii="Arial" w:hAnsi="Arial" w:cs="Arial"/>
          <w:color w:val="000000"/>
          <w:sz w:val="22"/>
          <w:szCs w:val="22"/>
        </w:rPr>
        <w:t>In rural clinics, mobile health practitioners contact doctors by phone and consultation and prescribing are done remotely with doctors having access to the patients’ EMR.</w:t>
      </w:r>
    </w:p>
    <w:p w14:paraId="4A5EB4A8" w14:textId="77777777" w:rsidR="00EC1F21" w:rsidRDefault="00EC1F21" w:rsidP="00EC1F21">
      <w:pPr>
        <w:jc w:val="both"/>
        <w:rPr>
          <w:rFonts w:ascii="Arial" w:hAnsi="Arial" w:cs="Arial"/>
          <w:color w:val="000000"/>
          <w:sz w:val="22"/>
          <w:szCs w:val="22"/>
        </w:rPr>
      </w:pPr>
    </w:p>
    <w:p w14:paraId="3977CF4B" w14:textId="7C45A00C" w:rsidR="00EC1F21" w:rsidRDefault="00EC1F21" w:rsidP="00EC1F21">
      <w:pPr>
        <w:jc w:val="both"/>
        <w:rPr>
          <w:rFonts w:ascii="Arial" w:hAnsi="Arial" w:cs="Arial"/>
          <w:color w:val="000000"/>
          <w:sz w:val="22"/>
          <w:szCs w:val="22"/>
        </w:rPr>
      </w:pPr>
      <w:r>
        <w:rPr>
          <w:rFonts w:ascii="Arial" w:hAnsi="Arial" w:cs="Arial"/>
          <w:color w:val="000000"/>
          <w:sz w:val="22"/>
          <w:szCs w:val="22"/>
        </w:rPr>
        <w:t xml:space="preserve">Mobile teams provide most of the above services in patients’ homes where necessary, including palliative care and rehabilitation. </w:t>
      </w:r>
    </w:p>
    <w:p w14:paraId="7C03CD0A" w14:textId="64820003" w:rsidR="00EC1F21" w:rsidRPr="00EC1F21" w:rsidRDefault="00EC1F21" w:rsidP="00EC1F21">
      <w:pPr>
        <w:jc w:val="both"/>
        <w:rPr>
          <w:rFonts w:ascii="Arial" w:hAnsi="Arial" w:cs="Arial"/>
          <w:color w:val="000000"/>
          <w:sz w:val="22"/>
          <w:szCs w:val="22"/>
        </w:rPr>
      </w:pPr>
      <w:r>
        <w:rPr>
          <w:rFonts w:ascii="Arial" w:hAnsi="Arial" w:cs="Arial"/>
          <w:color w:val="000000"/>
          <w:sz w:val="22"/>
          <w:szCs w:val="22"/>
        </w:rPr>
        <w:t>Where care cannot be provided at home, patients can be admitted temporarily to the two residential homes and rehab centres in Pokhara and Dharan.</w:t>
      </w:r>
    </w:p>
    <w:p w14:paraId="568D6A2D" w14:textId="77777777" w:rsidR="00EC1F21" w:rsidRDefault="00EC1F21" w:rsidP="00AD122F">
      <w:pPr>
        <w:jc w:val="both"/>
        <w:rPr>
          <w:rFonts w:ascii="Arial" w:hAnsi="Arial" w:cs="Arial"/>
          <w:color w:val="000000"/>
          <w:sz w:val="22"/>
          <w:szCs w:val="22"/>
        </w:rPr>
      </w:pPr>
    </w:p>
    <w:p w14:paraId="1E3DDC0E" w14:textId="77777777" w:rsidR="00AD122F" w:rsidRPr="00AD122F" w:rsidRDefault="00AD122F" w:rsidP="00AD122F">
      <w:pPr>
        <w:jc w:val="both"/>
        <w:rPr>
          <w:rFonts w:ascii="Arial" w:hAnsi="Arial" w:cs="Arial"/>
          <w:sz w:val="22"/>
          <w:szCs w:val="22"/>
        </w:rPr>
      </w:pPr>
    </w:p>
    <w:p w14:paraId="07FA3D70" w14:textId="71551F13" w:rsidR="00676350" w:rsidRPr="00292E7E" w:rsidRDefault="00292E7E" w:rsidP="00924413">
      <w:pPr>
        <w:jc w:val="both"/>
        <w:rPr>
          <w:rFonts w:ascii="Arial" w:hAnsi="Arial" w:cs="Arial"/>
          <w:b/>
          <w:color w:val="000000"/>
          <w:sz w:val="22"/>
          <w:szCs w:val="22"/>
          <w:u w:val="single"/>
        </w:rPr>
      </w:pPr>
      <w:r w:rsidRPr="00292E7E">
        <w:rPr>
          <w:rFonts w:ascii="Arial" w:hAnsi="Arial" w:cs="Arial"/>
          <w:b/>
          <w:color w:val="000000"/>
          <w:sz w:val="22"/>
          <w:szCs w:val="22"/>
          <w:u w:val="single"/>
        </w:rPr>
        <w:t>NEPAL OVERVIEW:</w:t>
      </w:r>
    </w:p>
    <w:p w14:paraId="1ACE388D" w14:textId="40F6F78F" w:rsidR="00676350" w:rsidRDefault="00676350" w:rsidP="00924413">
      <w:pPr>
        <w:jc w:val="both"/>
        <w:rPr>
          <w:rFonts w:ascii="Arial" w:hAnsi="Arial" w:cs="Arial"/>
          <w:bCs/>
          <w:color w:val="000000"/>
          <w:sz w:val="22"/>
          <w:szCs w:val="22"/>
        </w:rPr>
      </w:pPr>
      <w:r>
        <w:rPr>
          <w:rFonts w:ascii="Arial" w:hAnsi="Arial" w:cs="Arial"/>
          <w:bCs/>
          <w:color w:val="000000"/>
          <w:sz w:val="22"/>
          <w:szCs w:val="22"/>
        </w:rPr>
        <w:t xml:space="preserve">Nepal is a </w:t>
      </w:r>
      <w:r w:rsidR="00B87879">
        <w:rPr>
          <w:rFonts w:ascii="Arial" w:hAnsi="Arial" w:cs="Arial"/>
          <w:bCs/>
          <w:color w:val="000000"/>
          <w:sz w:val="22"/>
          <w:szCs w:val="22"/>
        </w:rPr>
        <w:t>low-income</w:t>
      </w:r>
      <w:r>
        <w:rPr>
          <w:rFonts w:ascii="Arial" w:hAnsi="Arial" w:cs="Arial"/>
          <w:bCs/>
          <w:color w:val="000000"/>
          <w:sz w:val="22"/>
          <w:szCs w:val="22"/>
        </w:rPr>
        <w:t xml:space="preserve"> country with a still predominantly rural population, some communities being very remote (several days walk from the nearest road or airstrip access), and with huge ecological, cultural and religious diversity: situated just North of the Tropic of Cancer, with altitudes ranging from near seal level to above 8,000m, the climate varies from subtropical to alpine and glaciers. </w:t>
      </w:r>
    </w:p>
    <w:p w14:paraId="1A33DFEA" w14:textId="3A4C58C3" w:rsidR="00676350" w:rsidRDefault="00676350" w:rsidP="00924413">
      <w:pPr>
        <w:jc w:val="both"/>
        <w:rPr>
          <w:rFonts w:ascii="Arial" w:hAnsi="Arial" w:cs="Arial"/>
          <w:bCs/>
          <w:color w:val="000000"/>
          <w:sz w:val="22"/>
          <w:szCs w:val="22"/>
        </w:rPr>
      </w:pPr>
      <w:r>
        <w:rPr>
          <w:rFonts w:ascii="Arial" w:hAnsi="Arial" w:cs="Arial"/>
          <w:bCs/>
          <w:color w:val="000000"/>
          <w:sz w:val="22"/>
          <w:szCs w:val="22"/>
        </w:rPr>
        <w:t>There are over 100 local languages spoken in Nepal, with many distinct ethnic groups following diverse faiths (Hinduism predominates, followed by Buddhism, Christian and Muslim populations are minorities but growing)</w:t>
      </w:r>
      <w:r w:rsidR="00C9712A">
        <w:rPr>
          <w:rFonts w:ascii="Arial" w:hAnsi="Arial" w:cs="Arial"/>
          <w:bCs/>
          <w:color w:val="000000"/>
          <w:sz w:val="22"/>
          <w:szCs w:val="22"/>
        </w:rPr>
        <w:t>.</w:t>
      </w:r>
    </w:p>
    <w:p w14:paraId="041B5A58" w14:textId="1C2DE5BC" w:rsidR="00C9712A" w:rsidRDefault="00C9712A" w:rsidP="00924413">
      <w:pPr>
        <w:jc w:val="both"/>
        <w:rPr>
          <w:rFonts w:ascii="Arial" w:hAnsi="Arial" w:cs="Arial"/>
          <w:bCs/>
          <w:color w:val="000000"/>
          <w:sz w:val="22"/>
          <w:szCs w:val="22"/>
        </w:rPr>
      </w:pPr>
      <w:r>
        <w:rPr>
          <w:rFonts w:ascii="Arial" w:hAnsi="Arial" w:cs="Arial"/>
          <w:bCs/>
          <w:color w:val="000000"/>
          <w:sz w:val="22"/>
          <w:szCs w:val="22"/>
        </w:rPr>
        <w:t>Travel in country is often difficult and dangerous; especially during monsoon rains both roads and air travel can be held up for hours or days by poor weather, floods and landslides, and both roads and vehicles are poorly maintained, adding to the risk; the country is also highly earthquake prone.</w:t>
      </w:r>
    </w:p>
    <w:p w14:paraId="257F18D7" w14:textId="5EA4584C" w:rsidR="00C9712A" w:rsidRDefault="00C9712A" w:rsidP="00924413">
      <w:pPr>
        <w:jc w:val="both"/>
        <w:rPr>
          <w:rFonts w:ascii="Arial" w:hAnsi="Arial" w:cs="Arial"/>
          <w:bCs/>
          <w:color w:val="000000"/>
          <w:sz w:val="22"/>
          <w:szCs w:val="22"/>
        </w:rPr>
      </w:pPr>
      <w:r>
        <w:rPr>
          <w:rFonts w:ascii="Arial" w:hAnsi="Arial" w:cs="Arial"/>
          <w:bCs/>
          <w:color w:val="000000"/>
          <w:sz w:val="22"/>
          <w:szCs w:val="22"/>
        </w:rPr>
        <w:t>In other aspects travel in Nepal is very safe and pleasant, as crime rates are low and people in general are courteous and helpful towards foreigners.</w:t>
      </w:r>
    </w:p>
    <w:p w14:paraId="1ABC3942" w14:textId="77777777" w:rsidR="00676350" w:rsidRDefault="00676350" w:rsidP="00924413">
      <w:pPr>
        <w:jc w:val="both"/>
        <w:rPr>
          <w:rFonts w:ascii="Arial" w:hAnsi="Arial" w:cs="Arial"/>
          <w:bCs/>
          <w:color w:val="000000"/>
          <w:sz w:val="22"/>
          <w:szCs w:val="22"/>
        </w:rPr>
      </w:pPr>
    </w:p>
    <w:p w14:paraId="4AF08967" w14:textId="7A30D64A" w:rsidR="00676350" w:rsidRDefault="00676350" w:rsidP="00924413">
      <w:pPr>
        <w:jc w:val="both"/>
        <w:rPr>
          <w:rFonts w:ascii="Arial" w:hAnsi="Arial" w:cs="Arial"/>
          <w:bCs/>
          <w:color w:val="000000"/>
          <w:sz w:val="22"/>
          <w:szCs w:val="22"/>
        </w:rPr>
      </w:pPr>
      <w:r>
        <w:rPr>
          <w:rFonts w:ascii="Arial" w:hAnsi="Arial" w:cs="Arial"/>
          <w:bCs/>
          <w:color w:val="000000"/>
          <w:sz w:val="22"/>
          <w:szCs w:val="22"/>
        </w:rPr>
        <w:t xml:space="preserve">Nepal’s public health system is very basic with access and quality both being problematic, although there have been huge strides in the last 15 years; there is also a growing and not very </w:t>
      </w:r>
      <w:proofErr w:type="gramStart"/>
      <w:r>
        <w:rPr>
          <w:rFonts w:ascii="Arial" w:hAnsi="Arial" w:cs="Arial"/>
          <w:bCs/>
          <w:color w:val="000000"/>
          <w:sz w:val="22"/>
          <w:szCs w:val="22"/>
        </w:rPr>
        <w:t>well regulated</w:t>
      </w:r>
      <w:proofErr w:type="gramEnd"/>
      <w:r>
        <w:rPr>
          <w:rFonts w:ascii="Arial" w:hAnsi="Arial" w:cs="Arial"/>
          <w:bCs/>
          <w:color w:val="000000"/>
          <w:sz w:val="22"/>
          <w:szCs w:val="22"/>
        </w:rPr>
        <w:t xml:space="preserve"> private sector, ranging from medical shops to large tertiary hospitals.</w:t>
      </w:r>
    </w:p>
    <w:p w14:paraId="3BC80121" w14:textId="5124C237" w:rsidR="00676350" w:rsidRDefault="00676350" w:rsidP="00924413">
      <w:pPr>
        <w:jc w:val="both"/>
        <w:rPr>
          <w:rFonts w:ascii="Arial" w:hAnsi="Arial" w:cs="Arial"/>
          <w:bCs/>
          <w:color w:val="000000"/>
          <w:sz w:val="22"/>
          <w:szCs w:val="22"/>
        </w:rPr>
      </w:pPr>
      <w:r>
        <w:rPr>
          <w:rFonts w:ascii="Arial" w:hAnsi="Arial" w:cs="Arial"/>
          <w:bCs/>
          <w:color w:val="000000"/>
          <w:sz w:val="22"/>
          <w:szCs w:val="22"/>
        </w:rPr>
        <w:t>Nepal has a “MDGP” programme, which produces hospital generalists with management skills, rather than primary care physicians. – Primary care in the public system is largely delivered by mid-level health practitioners.</w:t>
      </w:r>
    </w:p>
    <w:p w14:paraId="2E7F3F84" w14:textId="2CAB591C" w:rsidR="00676350" w:rsidRDefault="00676350" w:rsidP="00924413">
      <w:pPr>
        <w:jc w:val="both"/>
        <w:rPr>
          <w:rFonts w:ascii="Arial" w:hAnsi="Arial" w:cs="Arial"/>
          <w:bCs/>
          <w:color w:val="000000"/>
          <w:sz w:val="22"/>
          <w:szCs w:val="22"/>
        </w:rPr>
      </w:pPr>
      <w:r>
        <w:rPr>
          <w:rFonts w:ascii="Arial" w:hAnsi="Arial" w:cs="Arial"/>
          <w:bCs/>
          <w:color w:val="000000"/>
          <w:sz w:val="22"/>
          <w:szCs w:val="22"/>
        </w:rPr>
        <w:t>Multidisciplinary primary care teams do not really exist. – Clinical professions like nurse practitioners, pharmacists, physiotherapists, counsellors are all in the early stages of development</w:t>
      </w:r>
      <w:r w:rsidR="00C9712A">
        <w:rPr>
          <w:rFonts w:ascii="Arial" w:hAnsi="Arial" w:cs="Arial"/>
          <w:bCs/>
          <w:color w:val="000000"/>
          <w:sz w:val="22"/>
          <w:szCs w:val="22"/>
        </w:rPr>
        <w:t>.</w:t>
      </w:r>
    </w:p>
    <w:p w14:paraId="6D36FBF5" w14:textId="77777777" w:rsidR="00C9712A" w:rsidRDefault="00C9712A" w:rsidP="00924413">
      <w:pPr>
        <w:jc w:val="both"/>
        <w:rPr>
          <w:rFonts w:ascii="Arial" w:hAnsi="Arial" w:cs="Arial"/>
          <w:bCs/>
          <w:color w:val="000000"/>
          <w:sz w:val="22"/>
          <w:szCs w:val="22"/>
        </w:rPr>
      </w:pPr>
    </w:p>
    <w:p w14:paraId="75EB7D7C" w14:textId="403BE6B2" w:rsidR="00C9712A" w:rsidRDefault="00C9712A" w:rsidP="00924413">
      <w:pPr>
        <w:jc w:val="both"/>
        <w:rPr>
          <w:rFonts w:ascii="Arial" w:hAnsi="Arial" w:cs="Arial"/>
          <w:bCs/>
          <w:color w:val="000000"/>
          <w:sz w:val="22"/>
          <w:szCs w:val="22"/>
        </w:rPr>
      </w:pPr>
      <w:r>
        <w:rPr>
          <w:rFonts w:ascii="Arial" w:hAnsi="Arial" w:cs="Arial"/>
          <w:bCs/>
          <w:color w:val="000000"/>
          <w:sz w:val="22"/>
          <w:szCs w:val="22"/>
        </w:rPr>
        <w:t>In this context</w:t>
      </w:r>
      <w:r w:rsidR="00292E7E">
        <w:rPr>
          <w:rFonts w:ascii="Arial" w:hAnsi="Arial" w:cs="Arial"/>
          <w:bCs/>
          <w:color w:val="000000"/>
          <w:sz w:val="22"/>
          <w:szCs w:val="22"/>
        </w:rPr>
        <w:t xml:space="preserve"> GWT is aiming to provide high quality comprehensive primary care, which is challenging for a variety of reasons. </w:t>
      </w:r>
    </w:p>
    <w:p w14:paraId="1857E8FC" w14:textId="13659AD5" w:rsidR="00292E7E" w:rsidRPr="00676350" w:rsidRDefault="00292E7E" w:rsidP="00924413">
      <w:pPr>
        <w:jc w:val="both"/>
        <w:rPr>
          <w:rFonts w:ascii="Arial" w:hAnsi="Arial" w:cs="Arial"/>
          <w:bCs/>
          <w:color w:val="000000"/>
          <w:sz w:val="22"/>
          <w:szCs w:val="22"/>
        </w:rPr>
      </w:pPr>
      <w:r>
        <w:rPr>
          <w:rFonts w:ascii="Arial" w:hAnsi="Arial" w:cs="Arial"/>
          <w:bCs/>
          <w:color w:val="000000"/>
          <w:sz w:val="22"/>
          <w:szCs w:val="22"/>
        </w:rPr>
        <w:t xml:space="preserve">In March 2023, GWT commissioned and external assurance review by four (ex-)CQC consultants who worked pro bono and completed an adapted version of a CQC visit in 8 of 21 centres. The subsequent report has focussed clearly on the need for further clinical skills development of health </w:t>
      </w:r>
      <w:r>
        <w:rPr>
          <w:rFonts w:ascii="Arial" w:hAnsi="Arial" w:cs="Arial"/>
          <w:bCs/>
          <w:color w:val="000000"/>
          <w:sz w:val="22"/>
          <w:szCs w:val="22"/>
        </w:rPr>
        <w:lastRenderedPageBreak/>
        <w:t>professionals and strengthened clinical governance systems. The GHF post can help with both of these.</w:t>
      </w:r>
    </w:p>
    <w:p w14:paraId="5AB40DEE" w14:textId="77777777" w:rsidR="00676350" w:rsidRDefault="00676350" w:rsidP="00924413">
      <w:pPr>
        <w:jc w:val="both"/>
        <w:rPr>
          <w:rFonts w:ascii="Arial" w:hAnsi="Arial" w:cs="Arial"/>
          <w:b/>
          <w:color w:val="000000"/>
          <w:sz w:val="22"/>
          <w:szCs w:val="22"/>
        </w:rPr>
      </w:pPr>
    </w:p>
    <w:p w14:paraId="798169EE" w14:textId="1BE4A08C" w:rsidR="005E2CA7" w:rsidRPr="00292E7E" w:rsidRDefault="00292E7E" w:rsidP="00924413">
      <w:pPr>
        <w:jc w:val="both"/>
        <w:rPr>
          <w:rFonts w:ascii="Arial" w:hAnsi="Arial" w:cs="Arial"/>
          <w:b/>
          <w:sz w:val="22"/>
          <w:szCs w:val="22"/>
          <w:u w:val="single"/>
        </w:rPr>
      </w:pPr>
      <w:r w:rsidRPr="00292E7E">
        <w:rPr>
          <w:rFonts w:ascii="Arial" w:hAnsi="Arial" w:cs="Arial"/>
          <w:b/>
          <w:color w:val="000000"/>
          <w:sz w:val="22"/>
          <w:szCs w:val="22"/>
          <w:u w:val="single"/>
        </w:rPr>
        <w:t>JOB RESPONSIBILITIES:</w:t>
      </w:r>
    </w:p>
    <w:p w14:paraId="4974DE11" w14:textId="77777777" w:rsidR="00292E7E" w:rsidRPr="00292E7E" w:rsidRDefault="00292E7E" w:rsidP="007104CF">
      <w:pPr>
        <w:spacing w:after="200" w:line="276" w:lineRule="auto"/>
        <w:jc w:val="both"/>
        <w:rPr>
          <w:rFonts w:ascii="Arial" w:hAnsi="Arial" w:cs="Arial"/>
          <w:sz w:val="2"/>
          <w:szCs w:val="2"/>
        </w:rPr>
      </w:pPr>
    </w:p>
    <w:p w14:paraId="5E2C5791" w14:textId="0068A454" w:rsidR="002B708B" w:rsidRDefault="005E2CA7" w:rsidP="007104CF">
      <w:pPr>
        <w:spacing w:after="200" w:line="276" w:lineRule="auto"/>
        <w:jc w:val="both"/>
        <w:rPr>
          <w:rFonts w:ascii="Arial" w:hAnsi="Arial" w:cs="Arial"/>
          <w:b/>
          <w:sz w:val="22"/>
          <w:szCs w:val="22"/>
        </w:rPr>
      </w:pPr>
      <w:r w:rsidRPr="00C17CEB">
        <w:rPr>
          <w:rFonts w:ascii="Arial" w:hAnsi="Arial" w:cs="Arial"/>
          <w:b/>
          <w:sz w:val="22"/>
          <w:szCs w:val="22"/>
        </w:rPr>
        <w:t>Patient safety and clinical governance</w:t>
      </w:r>
    </w:p>
    <w:p w14:paraId="71D80DEB" w14:textId="562384E5" w:rsidR="005E2CA7" w:rsidRPr="007104CF" w:rsidRDefault="005E2CA7" w:rsidP="007104CF">
      <w:pPr>
        <w:spacing w:after="200" w:line="276" w:lineRule="auto"/>
        <w:jc w:val="both"/>
        <w:rPr>
          <w:rFonts w:ascii="Arial" w:hAnsi="Arial" w:cs="Arial"/>
          <w:b/>
          <w:sz w:val="22"/>
          <w:szCs w:val="22"/>
        </w:rPr>
      </w:pPr>
      <w:r>
        <w:rPr>
          <w:rFonts w:ascii="Arial" w:hAnsi="Arial" w:cs="Arial"/>
          <w:sz w:val="22"/>
          <w:szCs w:val="22"/>
        </w:rPr>
        <w:t>Audit</w:t>
      </w:r>
      <w:r w:rsidR="00B4651E">
        <w:rPr>
          <w:rFonts w:ascii="Arial" w:hAnsi="Arial" w:cs="Arial"/>
          <w:sz w:val="22"/>
          <w:szCs w:val="22"/>
        </w:rPr>
        <w:t xml:space="preserve"> and quality improvement are recognised as a</w:t>
      </w:r>
      <w:r w:rsidRPr="008F4E5E">
        <w:rPr>
          <w:rFonts w:ascii="Arial" w:hAnsi="Arial" w:cs="Arial"/>
          <w:sz w:val="22"/>
          <w:szCs w:val="22"/>
        </w:rPr>
        <w:t xml:space="preserve"> primary tool in maintaining standards and protecting </w:t>
      </w:r>
      <w:r w:rsidR="00A11063" w:rsidRPr="008F4E5E">
        <w:rPr>
          <w:rFonts w:ascii="Arial" w:hAnsi="Arial" w:cs="Arial"/>
          <w:sz w:val="22"/>
          <w:szCs w:val="22"/>
        </w:rPr>
        <w:t>patients</w:t>
      </w:r>
      <w:r w:rsidR="00A11063">
        <w:rPr>
          <w:rFonts w:ascii="Arial" w:hAnsi="Arial" w:cs="Arial"/>
          <w:sz w:val="22"/>
          <w:szCs w:val="22"/>
        </w:rPr>
        <w:t xml:space="preserve">. </w:t>
      </w:r>
      <w:r w:rsidR="00A11063" w:rsidRPr="008F4E5E">
        <w:rPr>
          <w:rFonts w:ascii="Arial" w:hAnsi="Arial" w:cs="Arial"/>
          <w:sz w:val="22"/>
          <w:szCs w:val="22"/>
        </w:rPr>
        <w:t>The</w:t>
      </w:r>
      <w:r w:rsidRPr="008F4E5E">
        <w:rPr>
          <w:rFonts w:ascii="Arial" w:hAnsi="Arial" w:cs="Arial"/>
          <w:sz w:val="22"/>
          <w:szCs w:val="22"/>
        </w:rPr>
        <w:t xml:space="preserve"> </w:t>
      </w:r>
      <w:r w:rsidR="00F94400">
        <w:rPr>
          <w:rFonts w:ascii="Arial" w:hAnsi="Arial" w:cs="Arial"/>
          <w:sz w:val="22"/>
          <w:szCs w:val="22"/>
        </w:rPr>
        <w:t>GHF</w:t>
      </w:r>
      <w:r w:rsidRPr="008F4E5E">
        <w:rPr>
          <w:rFonts w:ascii="Arial" w:hAnsi="Arial" w:cs="Arial"/>
          <w:sz w:val="22"/>
          <w:szCs w:val="22"/>
        </w:rPr>
        <w:t xml:space="preserve"> </w:t>
      </w:r>
      <w:r w:rsidR="00292E7E">
        <w:rPr>
          <w:rFonts w:ascii="Arial" w:hAnsi="Arial" w:cs="Arial"/>
          <w:sz w:val="22"/>
          <w:szCs w:val="22"/>
        </w:rPr>
        <w:t xml:space="preserve">doctor </w:t>
      </w:r>
      <w:r w:rsidRPr="008F4E5E">
        <w:rPr>
          <w:rFonts w:ascii="Arial" w:hAnsi="Arial" w:cs="Arial"/>
          <w:sz w:val="22"/>
          <w:szCs w:val="22"/>
        </w:rPr>
        <w:t>would</w:t>
      </w:r>
      <w:r w:rsidR="00B4651E">
        <w:rPr>
          <w:rFonts w:ascii="Arial" w:hAnsi="Arial" w:cs="Arial"/>
          <w:sz w:val="22"/>
          <w:szCs w:val="22"/>
        </w:rPr>
        <w:t xml:space="preserve"> be involved</w:t>
      </w:r>
      <w:r>
        <w:rPr>
          <w:rFonts w:ascii="Arial" w:hAnsi="Arial" w:cs="Arial"/>
          <w:sz w:val="22"/>
          <w:szCs w:val="22"/>
        </w:rPr>
        <w:t xml:space="preserve"> with</w:t>
      </w:r>
      <w:r w:rsidRPr="008F4E5E">
        <w:rPr>
          <w:rFonts w:ascii="Arial" w:hAnsi="Arial" w:cs="Arial"/>
          <w:sz w:val="22"/>
          <w:szCs w:val="22"/>
        </w:rPr>
        <w:t xml:space="preserve"> </w:t>
      </w:r>
      <w:r w:rsidRPr="00F127CA">
        <w:rPr>
          <w:rFonts w:ascii="Arial" w:hAnsi="Arial" w:cs="Arial"/>
          <w:sz w:val="22"/>
          <w:szCs w:val="22"/>
        </w:rPr>
        <w:t xml:space="preserve">conducting quality improvement projects, audits and possibly small pieces of </w:t>
      </w:r>
      <w:r w:rsidR="006D5AC2" w:rsidRPr="00F127CA">
        <w:rPr>
          <w:rFonts w:ascii="Arial" w:hAnsi="Arial" w:cs="Arial"/>
          <w:sz w:val="22"/>
          <w:szCs w:val="22"/>
        </w:rPr>
        <w:t>research</w:t>
      </w:r>
      <w:r w:rsidR="006D5AC2">
        <w:rPr>
          <w:rFonts w:ascii="Arial" w:hAnsi="Arial" w:cs="Arial"/>
          <w:sz w:val="22"/>
          <w:szCs w:val="22"/>
        </w:rPr>
        <w:t>,</w:t>
      </w:r>
      <w:r w:rsidR="006D5AC2" w:rsidRPr="008F4E5E">
        <w:rPr>
          <w:rFonts w:ascii="Arial" w:hAnsi="Arial" w:cs="Arial"/>
          <w:sz w:val="22"/>
          <w:szCs w:val="22"/>
        </w:rPr>
        <w:t xml:space="preserve"> as</w:t>
      </w:r>
      <w:r w:rsidRPr="008F4E5E">
        <w:rPr>
          <w:rFonts w:ascii="Arial" w:hAnsi="Arial" w:cs="Arial"/>
          <w:sz w:val="22"/>
          <w:szCs w:val="22"/>
        </w:rPr>
        <w:t xml:space="preserve"> agreed </w:t>
      </w:r>
      <w:r w:rsidR="006D5AC2">
        <w:rPr>
          <w:rFonts w:ascii="Arial" w:hAnsi="Arial" w:cs="Arial"/>
          <w:sz w:val="22"/>
          <w:szCs w:val="22"/>
        </w:rPr>
        <w:t>with</w:t>
      </w:r>
      <w:r w:rsidR="00EC1F21">
        <w:rPr>
          <w:rFonts w:ascii="Arial" w:hAnsi="Arial" w:cs="Arial"/>
          <w:sz w:val="22"/>
          <w:szCs w:val="22"/>
        </w:rPr>
        <w:t xml:space="preserve"> Dr Gerda Pohl (Medical Director) </w:t>
      </w:r>
      <w:r w:rsidR="006F0344">
        <w:rPr>
          <w:rFonts w:ascii="Arial" w:hAnsi="Arial" w:cs="Arial"/>
          <w:sz w:val="22"/>
          <w:szCs w:val="22"/>
        </w:rPr>
        <w:t>and Dr</w:t>
      </w:r>
      <w:r w:rsidR="00EC1F21">
        <w:rPr>
          <w:rFonts w:ascii="Arial" w:hAnsi="Arial" w:cs="Arial"/>
          <w:sz w:val="22"/>
          <w:szCs w:val="22"/>
        </w:rPr>
        <w:t xml:space="preserve"> Satish Gurung</w:t>
      </w:r>
      <w:r w:rsidR="00B4651E">
        <w:rPr>
          <w:rFonts w:ascii="Arial" w:hAnsi="Arial" w:cs="Arial"/>
          <w:sz w:val="22"/>
          <w:szCs w:val="22"/>
        </w:rPr>
        <w:t xml:space="preserve"> </w:t>
      </w:r>
      <w:r w:rsidR="00EC1F21">
        <w:rPr>
          <w:rFonts w:ascii="Arial" w:hAnsi="Arial" w:cs="Arial"/>
          <w:sz w:val="22"/>
          <w:szCs w:val="22"/>
        </w:rPr>
        <w:t xml:space="preserve">(deputy medical director) </w:t>
      </w:r>
      <w:r w:rsidR="00B4651E">
        <w:rPr>
          <w:rFonts w:ascii="Arial" w:hAnsi="Arial" w:cs="Arial"/>
          <w:sz w:val="22"/>
          <w:szCs w:val="22"/>
        </w:rPr>
        <w:t>and</w:t>
      </w:r>
      <w:r>
        <w:rPr>
          <w:rFonts w:ascii="Arial" w:hAnsi="Arial" w:cs="Arial"/>
          <w:sz w:val="22"/>
          <w:szCs w:val="22"/>
        </w:rPr>
        <w:t xml:space="preserve"> </w:t>
      </w:r>
      <w:r w:rsidR="00EC1F21">
        <w:rPr>
          <w:rFonts w:ascii="Arial" w:hAnsi="Arial" w:cs="Arial"/>
          <w:sz w:val="22"/>
          <w:szCs w:val="22"/>
        </w:rPr>
        <w:t xml:space="preserve">in supervision of Dr Thakur </w:t>
      </w:r>
      <w:proofErr w:type="spellStart"/>
      <w:r w:rsidR="00EC1F21">
        <w:rPr>
          <w:rFonts w:ascii="Arial" w:hAnsi="Arial" w:cs="Arial"/>
          <w:sz w:val="22"/>
          <w:szCs w:val="22"/>
        </w:rPr>
        <w:t>Devkota</w:t>
      </w:r>
      <w:proofErr w:type="spellEnd"/>
      <w:r w:rsidR="00EC1F21">
        <w:rPr>
          <w:rFonts w:ascii="Arial" w:hAnsi="Arial" w:cs="Arial"/>
          <w:sz w:val="22"/>
          <w:szCs w:val="22"/>
        </w:rPr>
        <w:t xml:space="preserve"> (GP Trainer in Kathmandu)</w:t>
      </w:r>
      <w:r w:rsidR="006D5AC2">
        <w:rPr>
          <w:rFonts w:ascii="Arial" w:hAnsi="Arial" w:cs="Arial"/>
          <w:sz w:val="22"/>
          <w:szCs w:val="22"/>
        </w:rPr>
        <w:t>.</w:t>
      </w:r>
      <w:r w:rsidR="00F94400">
        <w:rPr>
          <w:rFonts w:ascii="Arial" w:hAnsi="Arial" w:cs="Arial"/>
          <w:sz w:val="22"/>
          <w:szCs w:val="22"/>
        </w:rPr>
        <w:t xml:space="preserve"> </w:t>
      </w:r>
    </w:p>
    <w:p w14:paraId="3348E9B4" w14:textId="77777777" w:rsidR="007104CF" w:rsidRDefault="005E2CA7" w:rsidP="00292E7E">
      <w:pPr>
        <w:spacing w:after="120" w:line="276" w:lineRule="auto"/>
        <w:jc w:val="both"/>
        <w:rPr>
          <w:rFonts w:ascii="Arial" w:hAnsi="Arial" w:cs="Arial"/>
          <w:b/>
          <w:sz w:val="22"/>
          <w:szCs w:val="22"/>
        </w:rPr>
      </w:pPr>
      <w:r w:rsidRPr="00C17CEB">
        <w:rPr>
          <w:rFonts w:ascii="Arial" w:hAnsi="Arial" w:cs="Arial"/>
          <w:b/>
          <w:sz w:val="22"/>
          <w:szCs w:val="22"/>
        </w:rPr>
        <w:t>Management and Leadership:</w:t>
      </w:r>
    </w:p>
    <w:p w14:paraId="79451762" w14:textId="2304CD7B" w:rsidR="007104CF" w:rsidRDefault="007104CF" w:rsidP="00713C90">
      <w:pPr>
        <w:spacing w:after="200" w:line="276" w:lineRule="auto"/>
        <w:jc w:val="both"/>
        <w:rPr>
          <w:rFonts w:ascii="Arial" w:hAnsi="Arial" w:cs="Arial"/>
          <w:b/>
          <w:sz w:val="22"/>
          <w:szCs w:val="22"/>
        </w:rPr>
      </w:pPr>
      <w:r>
        <w:rPr>
          <w:rFonts w:ascii="Arial" w:hAnsi="Arial" w:cs="Arial"/>
          <w:sz w:val="22"/>
          <w:szCs w:val="22"/>
        </w:rPr>
        <w:t>The GHF doctor will</w:t>
      </w:r>
      <w:r w:rsidRPr="008F4E5E">
        <w:rPr>
          <w:rFonts w:ascii="Arial" w:hAnsi="Arial" w:cs="Arial"/>
          <w:sz w:val="22"/>
          <w:szCs w:val="22"/>
        </w:rPr>
        <w:t xml:space="preserve"> </w:t>
      </w:r>
      <w:r w:rsidR="00EC1F21">
        <w:rPr>
          <w:rFonts w:ascii="Arial" w:hAnsi="Arial" w:cs="Arial"/>
          <w:sz w:val="22"/>
          <w:szCs w:val="22"/>
        </w:rPr>
        <w:t>have the opportunity to take part in clinical governance meetings with the HQ medical team and to take part in any governance or audit meetings and leadership meetings.</w:t>
      </w:r>
    </w:p>
    <w:p w14:paraId="5DFA827A" w14:textId="08805CB6" w:rsidR="007104CF" w:rsidRDefault="00EC1F21" w:rsidP="00B4651E">
      <w:pPr>
        <w:spacing w:after="200" w:line="276" w:lineRule="auto"/>
        <w:jc w:val="both"/>
        <w:rPr>
          <w:rFonts w:ascii="Arial" w:hAnsi="Arial" w:cs="Arial"/>
          <w:b/>
          <w:sz w:val="22"/>
          <w:szCs w:val="22"/>
        </w:rPr>
      </w:pPr>
      <w:r>
        <w:rPr>
          <w:rFonts w:ascii="Arial" w:hAnsi="Arial" w:cs="Arial"/>
          <w:sz w:val="22"/>
          <w:szCs w:val="22"/>
        </w:rPr>
        <w:t>She/he</w:t>
      </w:r>
      <w:r w:rsidR="005E2CA7" w:rsidRPr="008F4E5E">
        <w:rPr>
          <w:rFonts w:ascii="Arial" w:hAnsi="Arial" w:cs="Arial"/>
          <w:sz w:val="22"/>
          <w:szCs w:val="22"/>
        </w:rPr>
        <w:t xml:space="preserve"> </w:t>
      </w:r>
      <w:r w:rsidR="005E2CA7">
        <w:rPr>
          <w:rFonts w:ascii="Arial" w:hAnsi="Arial" w:cs="Arial"/>
          <w:sz w:val="22"/>
          <w:szCs w:val="22"/>
        </w:rPr>
        <w:t>will learn</w:t>
      </w:r>
      <w:r w:rsidR="002E55A3">
        <w:rPr>
          <w:rFonts w:ascii="Arial" w:hAnsi="Arial" w:cs="Arial"/>
          <w:sz w:val="22"/>
          <w:szCs w:val="22"/>
        </w:rPr>
        <w:t xml:space="preserve"> how </w:t>
      </w:r>
      <w:r w:rsidR="005E2CA7" w:rsidRPr="008F4E5E">
        <w:rPr>
          <w:rFonts w:ascii="Arial" w:hAnsi="Arial" w:cs="Arial"/>
          <w:sz w:val="22"/>
          <w:szCs w:val="22"/>
        </w:rPr>
        <w:t>decisions are made in allocating li</w:t>
      </w:r>
      <w:r w:rsidR="006D5AC2">
        <w:rPr>
          <w:rFonts w:ascii="Arial" w:hAnsi="Arial" w:cs="Arial"/>
          <w:sz w:val="22"/>
          <w:szCs w:val="22"/>
        </w:rPr>
        <w:t>mited resources</w:t>
      </w:r>
      <w:r w:rsidR="005E2CA7">
        <w:rPr>
          <w:rFonts w:ascii="Arial" w:hAnsi="Arial" w:cs="Arial"/>
          <w:sz w:val="22"/>
          <w:szCs w:val="22"/>
        </w:rPr>
        <w:t xml:space="preserve"> and be part of this process</w:t>
      </w:r>
      <w:r w:rsidR="005E2CA7" w:rsidRPr="008F4E5E">
        <w:rPr>
          <w:rFonts w:ascii="Arial" w:hAnsi="Arial" w:cs="Arial"/>
          <w:sz w:val="22"/>
          <w:szCs w:val="22"/>
        </w:rPr>
        <w:t>. Th</w:t>
      </w:r>
      <w:r w:rsidR="006D5AC2">
        <w:rPr>
          <w:rFonts w:ascii="Arial" w:hAnsi="Arial" w:cs="Arial"/>
          <w:sz w:val="22"/>
          <w:szCs w:val="22"/>
        </w:rPr>
        <w:t xml:space="preserve">ey will gain experience </w:t>
      </w:r>
      <w:r w:rsidR="005E2CA7" w:rsidRPr="008F4E5E">
        <w:rPr>
          <w:rFonts w:ascii="Arial" w:hAnsi="Arial" w:cs="Arial"/>
          <w:sz w:val="22"/>
          <w:szCs w:val="22"/>
        </w:rPr>
        <w:t xml:space="preserve">of how </w:t>
      </w:r>
      <w:r w:rsidR="006D5AC2">
        <w:rPr>
          <w:rFonts w:ascii="Arial" w:hAnsi="Arial" w:cs="Arial"/>
          <w:sz w:val="22"/>
          <w:szCs w:val="22"/>
        </w:rPr>
        <w:t>senior management review</w:t>
      </w:r>
      <w:r w:rsidR="005E2CA7" w:rsidRPr="008F4E5E">
        <w:rPr>
          <w:rFonts w:ascii="Arial" w:hAnsi="Arial" w:cs="Arial"/>
          <w:sz w:val="22"/>
          <w:szCs w:val="22"/>
        </w:rPr>
        <w:t xml:space="preserve"> the various </w:t>
      </w:r>
      <w:r>
        <w:rPr>
          <w:rFonts w:ascii="Arial" w:hAnsi="Arial" w:cs="Arial"/>
          <w:sz w:val="22"/>
          <w:szCs w:val="22"/>
        </w:rPr>
        <w:t>service elements, manage staff</w:t>
      </w:r>
      <w:r w:rsidR="005E2CA7" w:rsidRPr="008F4E5E">
        <w:rPr>
          <w:rFonts w:ascii="Arial" w:hAnsi="Arial" w:cs="Arial"/>
          <w:sz w:val="22"/>
          <w:szCs w:val="22"/>
        </w:rPr>
        <w:t xml:space="preserve"> and resolve problems.</w:t>
      </w:r>
    </w:p>
    <w:p w14:paraId="57FEED82" w14:textId="729EDE55" w:rsidR="005E2CA7" w:rsidRDefault="00427892" w:rsidP="007104CF">
      <w:pPr>
        <w:jc w:val="both"/>
        <w:rPr>
          <w:rFonts w:ascii="Arial" w:hAnsi="Arial" w:cs="Arial"/>
          <w:b/>
          <w:sz w:val="22"/>
          <w:szCs w:val="22"/>
        </w:rPr>
      </w:pPr>
      <w:r w:rsidRPr="00C17CEB">
        <w:rPr>
          <w:rFonts w:ascii="Arial" w:hAnsi="Arial" w:cs="Arial"/>
          <w:b/>
          <w:sz w:val="22"/>
          <w:szCs w:val="22"/>
        </w:rPr>
        <w:t xml:space="preserve">Clinical </w:t>
      </w:r>
      <w:r w:rsidR="00EC1F21">
        <w:rPr>
          <w:rFonts w:ascii="Arial" w:hAnsi="Arial" w:cs="Arial"/>
          <w:b/>
          <w:sz w:val="22"/>
          <w:szCs w:val="22"/>
        </w:rPr>
        <w:t>training</w:t>
      </w:r>
    </w:p>
    <w:p w14:paraId="550FF30E" w14:textId="77777777" w:rsidR="00EC1F21" w:rsidRPr="00292E7E" w:rsidRDefault="00EC1F21" w:rsidP="007104CF">
      <w:pPr>
        <w:jc w:val="both"/>
        <w:rPr>
          <w:rFonts w:ascii="Arial" w:hAnsi="Arial" w:cs="Arial"/>
          <w:sz w:val="15"/>
          <w:szCs w:val="15"/>
        </w:rPr>
      </w:pPr>
    </w:p>
    <w:p w14:paraId="23DC0362" w14:textId="52E91C11" w:rsidR="0028298E" w:rsidRDefault="0028298E" w:rsidP="00924413">
      <w:pPr>
        <w:jc w:val="both"/>
        <w:rPr>
          <w:rFonts w:ascii="Arial" w:hAnsi="Arial" w:cs="Arial"/>
          <w:sz w:val="22"/>
          <w:szCs w:val="22"/>
        </w:rPr>
      </w:pPr>
      <w:r>
        <w:rPr>
          <w:rFonts w:ascii="Arial" w:hAnsi="Arial" w:cs="Arial"/>
          <w:sz w:val="22"/>
          <w:szCs w:val="22"/>
        </w:rPr>
        <w:t xml:space="preserve">An important part of the placement will be the development of clinical skills among </w:t>
      </w:r>
      <w:r w:rsidR="006F0344">
        <w:rPr>
          <w:rFonts w:ascii="Arial" w:hAnsi="Arial" w:cs="Arial"/>
          <w:sz w:val="22"/>
          <w:szCs w:val="22"/>
        </w:rPr>
        <w:t>non-medical</w:t>
      </w:r>
      <w:r>
        <w:rPr>
          <w:rFonts w:ascii="Arial" w:hAnsi="Arial" w:cs="Arial"/>
          <w:sz w:val="22"/>
          <w:szCs w:val="22"/>
        </w:rPr>
        <w:t xml:space="preserve"> health professionals (nursing and other backgrounds), as GWT relies heavily on these for service provision in rural areas and at patients’ homes.</w:t>
      </w:r>
    </w:p>
    <w:p w14:paraId="30B10540" w14:textId="77777777" w:rsidR="0028298E" w:rsidRDefault="0028298E" w:rsidP="00924413">
      <w:pPr>
        <w:jc w:val="both"/>
        <w:rPr>
          <w:rFonts w:ascii="Arial" w:hAnsi="Arial" w:cs="Arial"/>
          <w:sz w:val="22"/>
          <w:szCs w:val="22"/>
        </w:rPr>
      </w:pPr>
    </w:p>
    <w:p w14:paraId="69EA7A0D" w14:textId="484C00BF" w:rsidR="00C73F9A" w:rsidRDefault="0028298E" w:rsidP="00924413">
      <w:pPr>
        <w:jc w:val="both"/>
        <w:rPr>
          <w:rFonts w:ascii="Arial" w:hAnsi="Arial" w:cs="Arial"/>
          <w:sz w:val="22"/>
          <w:szCs w:val="22"/>
        </w:rPr>
      </w:pPr>
      <w:r>
        <w:rPr>
          <w:rFonts w:ascii="Arial" w:hAnsi="Arial" w:cs="Arial"/>
          <w:sz w:val="22"/>
          <w:szCs w:val="22"/>
        </w:rPr>
        <w:t xml:space="preserve">The GHF </w:t>
      </w:r>
      <w:r w:rsidR="00292E7E">
        <w:rPr>
          <w:rFonts w:ascii="Arial" w:hAnsi="Arial" w:cs="Arial"/>
          <w:sz w:val="22"/>
          <w:szCs w:val="22"/>
        </w:rPr>
        <w:t xml:space="preserve">doctor </w:t>
      </w:r>
      <w:r>
        <w:rPr>
          <w:rFonts w:ascii="Arial" w:hAnsi="Arial" w:cs="Arial"/>
          <w:sz w:val="22"/>
          <w:szCs w:val="22"/>
        </w:rPr>
        <w:t>will be involved in clinical training of nurses, mobile health practitioners and pharmacists on site, and will have the opportunity to visit the related rural Area Welfare Centres to provide clinical mentoring and coaching to mobile health practitioners there.</w:t>
      </w:r>
    </w:p>
    <w:p w14:paraId="30DF22B7" w14:textId="7A173BD4" w:rsidR="0028298E" w:rsidRDefault="0028298E" w:rsidP="00924413">
      <w:pPr>
        <w:jc w:val="both"/>
        <w:rPr>
          <w:rFonts w:ascii="Arial" w:hAnsi="Arial" w:cs="Arial"/>
          <w:sz w:val="22"/>
          <w:szCs w:val="22"/>
        </w:rPr>
      </w:pPr>
      <w:r>
        <w:rPr>
          <w:rFonts w:ascii="Arial" w:hAnsi="Arial" w:cs="Arial"/>
          <w:sz w:val="22"/>
          <w:szCs w:val="22"/>
        </w:rPr>
        <w:t>Joining in home visits and outreach clinics will also be an option.</w:t>
      </w:r>
    </w:p>
    <w:p w14:paraId="44FB6CDA" w14:textId="462FC18E" w:rsidR="005E2CA7" w:rsidRPr="00C17CEB" w:rsidRDefault="005E2CA7" w:rsidP="00C17CEB">
      <w:pPr>
        <w:jc w:val="both"/>
        <w:rPr>
          <w:rFonts w:ascii="Arial" w:hAnsi="Arial" w:cs="Arial"/>
          <w:b/>
          <w:sz w:val="22"/>
          <w:szCs w:val="22"/>
        </w:rPr>
      </w:pPr>
    </w:p>
    <w:p w14:paraId="23EF3EC7" w14:textId="6EF72400" w:rsidR="0028298E" w:rsidRDefault="0028298E" w:rsidP="00924413">
      <w:pPr>
        <w:jc w:val="both"/>
        <w:rPr>
          <w:rFonts w:ascii="Arial" w:hAnsi="Arial" w:cs="Arial"/>
          <w:b/>
          <w:sz w:val="22"/>
          <w:szCs w:val="22"/>
        </w:rPr>
      </w:pPr>
      <w:r>
        <w:rPr>
          <w:rFonts w:ascii="Arial" w:hAnsi="Arial" w:cs="Arial"/>
          <w:b/>
          <w:sz w:val="22"/>
          <w:szCs w:val="22"/>
        </w:rPr>
        <w:t>Clinical responsibility</w:t>
      </w:r>
    </w:p>
    <w:p w14:paraId="4EF3FAA2" w14:textId="77777777" w:rsidR="0028298E" w:rsidRPr="00292E7E" w:rsidRDefault="0028298E" w:rsidP="00924413">
      <w:pPr>
        <w:jc w:val="both"/>
        <w:rPr>
          <w:rFonts w:ascii="Arial" w:hAnsi="Arial" w:cs="Arial"/>
          <w:b/>
          <w:sz w:val="16"/>
          <w:szCs w:val="16"/>
        </w:rPr>
      </w:pPr>
    </w:p>
    <w:p w14:paraId="1F42CDEE" w14:textId="10E0054B" w:rsidR="0028298E" w:rsidRPr="0028298E" w:rsidRDefault="0028298E" w:rsidP="00924413">
      <w:pPr>
        <w:jc w:val="both"/>
        <w:rPr>
          <w:rFonts w:ascii="Arial" w:hAnsi="Arial" w:cs="Arial"/>
          <w:bCs/>
          <w:sz w:val="22"/>
          <w:szCs w:val="22"/>
        </w:rPr>
      </w:pPr>
      <w:r>
        <w:rPr>
          <w:rFonts w:ascii="Arial" w:hAnsi="Arial" w:cs="Arial"/>
          <w:bCs/>
          <w:sz w:val="22"/>
          <w:szCs w:val="22"/>
        </w:rPr>
        <w:t xml:space="preserve">As the GWT will not be able to obtain Nepal Medical Council registration for the GHF, the doctor will not be able to provide direct clinical services. However, she/he will be able to work closely with mobile health practitioners, guiding them in taking histories and developing a management plan, with prescriptions provided </w:t>
      </w:r>
      <w:r w:rsidR="00292E7E">
        <w:rPr>
          <w:rFonts w:ascii="Arial" w:hAnsi="Arial" w:cs="Arial"/>
          <w:bCs/>
          <w:sz w:val="22"/>
          <w:szCs w:val="22"/>
        </w:rPr>
        <w:t xml:space="preserve">remotely </w:t>
      </w:r>
      <w:r>
        <w:rPr>
          <w:rFonts w:ascii="Arial" w:hAnsi="Arial" w:cs="Arial"/>
          <w:bCs/>
          <w:sz w:val="22"/>
          <w:szCs w:val="22"/>
        </w:rPr>
        <w:t xml:space="preserve">by GWT </w:t>
      </w:r>
      <w:r w:rsidR="00292E7E">
        <w:rPr>
          <w:rFonts w:ascii="Arial" w:hAnsi="Arial" w:cs="Arial"/>
          <w:bCs/>
          <w:sz w:val="22"/>
          <w:szCs w:val="22"/>
        </w:rPr>
        <w:t>doctors</w:t>
      </w:r>
      <w:r>
        <w:rPr>
          <w:rFonts w:ascii="Arial" w:hAnsi="Arial" w:cs="Arial"/>
          <w:bCs/>
          <w:sz w:val="22"/>
          <w:szCs w:val="22"/>
        </w:rPr>
        <w:t>.</w:t>
      </w:r>
    </w:p>
    <w:p w14:paraId="6808BBE9" w14:textId="77777777" w:rsidR="0028298E" w:rsidRDefault="0028298E" w:rsidP="00924413">
      <w:pPr>
        <w:jc w:val="both"/>
        <w:rPr>
          <w:rFonts w:ascii="Arial" w:hAnsi="Arial" w:cs="Arial"/>
          <w:b/>
          <w:sz w:val="22"/>
          <w:szCs w:val="22"/>
        </w:rPr>
      </w:pPr>
    </w:p>
    <w:p w14:paraId="7457B8CF" w14:textId="09386EFC" w:rsidR="005E2CA7" w:rsidRPr="00292E7E" w:rsidRDefault="00292E7E" w:rsidP="00924413">
      <w:pPr>
        <w:jc w:val="both"/>
        <w:rPr>
          <w:rFonts w:ascii="Arial" w:hAnsi="Arial" w:cs="Arial"/>
          <w:b/>
          <w:sz w:val="22"/>
          <w:szCs w:val="22"/>
          <w:u w:val="single"/>
        </w:rPr>
      </w:pPr>
      <w:r w:rsidRPr="00292E7E">
        <w:rPr>
          <w:rFonts w:ascii="Arial" w:hAnsi="Arial" w:cs="Arial"/>
          <w:b/>
          <w:sz w:val="22"/>
          <w:szCs w:val="22"/>
          <w:u w:val="single"/>
        </w:rPr>
        <w:t>EDUCATIONAL SUPERVISION AND ASSESSMENT</w:t>
      </w:r>
    </w:p>
    <w:p w14:paraId="6459DB00" w14:textId="77777777" w:rsidR="005E2CA7" w:rsidRDefault="005E2CA7" w:rsidP="00924413">
      <w:pPr>
        <w:jc w:val="both"/>
        <w:rPr>
          <w:rFonts w:ascii="Arial" w:hAnsi="Arial" w:cs="Arial"/>
          <w:sz w:val="22"/>
          <w:szCs w:val="22"/>
        </w:rPr>
      </w:pPr>
    </w:p>
    <w:p w14:paraId="69F657C0" w14:textId="58A3A90C" w:rsidR="0028298E" w:rsidRDefault="0028298E" w:rsidP="007E6566">
      <w:pPr>
        <w:jc w:val="both"/>
        <w:rPr>
          <w:rFonts w:ascii="Arial" w:hAnsi="Arial" w:cs="Arial"/>
          <w:sz w:val="22"/>
          <w:szCs w:val="22"/>
        </w:rPr>
      </w:pPr>
      <w:r>
        <w:rPr>
          <w:rFonts w:ascii="Arial" w:hAnsi="Arial" w:cs="Arial"/>
          <w:sz w:val="22"/>
          <w:szCs w:val="22"/>
        </w:rPr>
        <w:t xml:space="preserve">Dr Thakur </w:t>
      </w:r>
      <w:proofErr w:type="spellStart"/>
      <w:r>
        <w:rPr>
          <w:rFonts w:ascii="Arial" w:hAnsi="Arial" w:cs="Arial"/>
          <w:sz w:val="22"/>
          <w:szCs w:val="22"/>
        </w:rPr>
        <w:t>Devkota</w:t>
      </w:r>
      <w:proofErr w:type="spellEnd"/>
      <w:r>
        <w:rPr>
          <w:rFonts w:ascii="Arial" w:hAnsi="Arial" w:cs="Arial"/>
          <w:sz w:val="22"/>
          <w:szCs w:val="22"/>
        </w:rPr>
        <w:t xml:space="preserve"> (GWT GP Trainer – previously a GP trainer in the NHS) </w:t>
      </w:r>
      <w:r w:rsidR="007E6566">
        <w:rPr>
          <w:rFonts w:ascii="Arial" w:hAnsi="Arial" w:cs="Arial"/>
          <w:sz w:val="22"/>
          <w:szCs w:val="22"/>
        </w:rPr>
        <w:t xml:space="preserve">will be the GHF </w:t>
      </w:r>
      <w:r w:rsidR="00292E7E">
        <w:rPr>
          <w:rFonts w:ascii="Arial" w:hAnsi="Arial" w:cs="Arial"/>
          <w:sz w:val="22"/>
          <w:szCs w:val="22"/>
        </w:rPr>
        <w:t xml:space="preserve">doctor’s </w:t>
      </w:r>
      <w:r w:rsidR="007E6566">
        <w:rPr>
          <w:rFonts w:ascii="Arial" w:hAnsi="Arial" w:cs="Arial"/>
          <w:sz w:val="22"/>
          <w:szCs w:val="22"/>
        </w:rPr>
        <w:t xml:space="preserve">supervisor </w:t>
      </w:r>
      <w:r>
        <w:rPr>
          <w:rFonts w:ascii="Arial" w:hAnsi="Arial" w:cs="Arial"/>
          <w:sz w:val="22"/>
          <w:szCs w:val="22"/>
        </w:rPr>
        <w:t>and will be available on site in Kathmandu for at least weekly formal meetings</w:t>
      </w:r>
      <w:r w:rsidR="005E2CA7" w:rsidRPr="00A94863">
        <w:rPr>
          <w:rFonts w:ascii="Arial" w:hAnsi="Arial" w:cs="Arial"/>
          <w:sz w:val="22"/>
          <w:szCs w:val="22"/>
        </w:rPr>
        <w:t xml:space="preserve">. </w:t>
      </w:r>
    </w:p>
    <w:p w14:paraId="5DB60ED6" w14:textId="00B87426" w:rsidR="0028298E" w:rsidRDefault="0028298E" w:rsidP="007E6566">
      <w:pPr>
        <w:jc w:val="both"/>
        <w:rPr>
          <w:rFonts w:ascii="Arial" w:hAnsi="Arial" w:cs="Arial"/>
          <w:sz w:val="22"/>
          <w:szCs w:val="22"/>
        </w:rPr>
      </w:pPr>
      <w:r>
        <w:rPr>
          <w:rFonts w:ascii="Arial" w:hAnsi="Arial" w:cs="Arial"/>
          <w:sz w:val="22"/>
          <w:szCs w:val="22"/>
        </w:rPr>
        <w:t xml:space="preserve">There is usually one other GWT doctor attached to Dr </w:t>
      </w:r>
      <w:proofErr w:type="spellStart"/>
      <w:r>
        <w:rPr>
          <w:rFonts w:ascii="Arial" w:hAnsi="Arial" w:cs="Arial"/>
          <w:sz w:val="22"/>
          <w:szCs w:val="22"/>
        </w:rPr>
        <w:t>Devkota’s</w:t>
      </w:r>
      <w:proofErr w:type="spellEnd"/>
      <w:r>
        <w:rPr>
          <w:rFonts w:ascii="Arial" w:hAnsi="Arial" w:cs="Arial"/>
          <w:sz w:val="22"/>
          <w:szCs w:val="22"/>
        </w:rPr>
        <w:t xml:space="preserve"> practice for update training in clinical skills, so joint tutorials and </w:t>
      </w:r>
      <w:r w:rsidR="00292E7E">
        <w:rPr>
          <w:rFonts w:ascii="Arial" w:hAnsi="Arial" w:cs="Arial"/>
          <w:sz w:val="22"/>
          <w:szCs w:val="22"/>
        </w:rPr>
        <w:t xml:space="preserve">joint </w:t>
      </w:r>
      <w:r>
        <w:rPr>
          <w:rFonts w:ascii="Arial" w:hAnsi="Arial" w:cs="Arial"/>
          <w:sz w:val="22"/>
          <w:szCs w:val="22"/>
        </w:rPr>
        <w:t>case</w:t>
      </w:r>
      <w:r w:rsidR="00CD15B2">
        <w:rPr>
          <w:rFonts w:ascii="Arial" w:hAnsi="Arial" w:cs="Arial"/>
          <w:sz w:val="22"/>
          <w:szCs w:val="22"/>
        </w:rPr>
        <w:t>-</w:t>
      </w:r>
      <w:r>
        <w:rPr>
          <w:rFonts w:ascii="Arial" w:hAnsi="Arial" w:cs="Arial"/>
          <w:sz w:val="22"/>
          <w:szCs w:val="22"/>
        </w:rPr>
        <w:t xml:space="preserve">based discussions can be offered. </w:t>
      </w:r>
    </w:p>
    <w:p w14:paraId="263A4B2A" w14:textId="77777777" w:rsidR="0028298E" w:rsidRDefault="0028298E" w:rsidP="007E6566">
      <w:pPr>
        <w:jc w:val="both"/>
        <w:rPr>
          <w:rFonts w:ascii="Arial" w:hAnsi="Arial" w:cs="Arial"/>
          <w:sz w:val="22"/>
          <w:szCs w:val="22"/>
        </w:rPr>
      </w:pPr>
    </w:p>
    <w:p w14:paraId="454042F6" w14:textId="0EE70F96" w:rsidR="0028298E" w:rsidRDefault="0028298E" w:rsidP="007E6566">
      <w:pPr>
        <w:jc w:val="both"/>
        <w:rPr>
          <w:rFonts w:ascii="Arial" w:hAnsi="Arial" w:cs="Arial"/>
          <w:sz w:val="22"/>
          <w:szCs w:val="22"/>
        </w:rPr>
      </w:pPr>
      <w:r>
        <w:rPr>
          <w:rFonts w:ascii="Arial" w:hAnsi="Arial" w:cs="Arial"/>
          <w:sz w:val="22"/>
          <w:szCs w:val="22"/>
        </w:rPr>
        <w:t xml:space="preserve">In addition, the GHF </w:t>
      </w:r>
      <w:r w:rsidR="00292E7E">
        <w:rPr>
          <w:rFonts w:ascii="Arial" w:hAnsi="Arial" w:cs="Arial"/>
          <w:sz w:val="22"/>
          <w:szCs w:val="22"/>
        </w:rPr>
        <w:t xml:space="preserve">doctor </w:t>
      </w:r>
      <w:r>
        <w:rPr>
          <w:rFonts w:ascii="Arial" w:hAnsi="Arial" w:cs="Arial"/>
          <w:sz w:val="22"/>
          <w:szCs w:val="22"/>
        </w:rPr>
        <w:t>will have ready access to Dr Gurung and Dr Pohl, who are based in Pokhara, but visit Kathmandu periodically.</w:t>
      </w:r>
    </w:p>
    <w:p w14:paraId="16410469" w14:textId="77777777" w:rsidR="0028298E" w:rsidRDefault="0028298E" w:rsidP="007E6566">
      <w:pPr>
        <w:jc w:val="both"/>
        <w:rPr>
          <w:rFonts w:ascii="Arial" w:hAnsi="Arial" w:cs="Arial"/>
          <w:sz w:val="22"/>
          <w:szCs w:val="22"/>
        </w:rPr>
      </w:pPr>
    </w:p>
    <w:p w14:paraId="62E7111D" w14:textId="4C28447D" w:rsidR="00BF0B16" w:rsidRDefault="007E6566" w:rsidP="007E6566">
      <w:pPr>
        <w:jc w:val="both"/>
        <w:rPr>
          <w:rFonts w:ascii="Arial" w:hAnsi="Arial" w:cs="Arial"/>
          <w:sz w:val="22"/>
          <w:szCs w:val="22"/>
        </w:rPr>
      </w:pPr>
      <w:r>
        <w:rPr>
          <w:rFonts w:ascii="Arial" w:hAnsi="Arial" w:cs="Arial"/>
          <w:bCs/>
          <w:sz w:val="22"/>
          <w:szCs w:val="22"/>
        </w:rPr>
        <w:t xml:space="preserve">The GHF </w:t>
      </w:r>
      <w:r w:rsidR="00292E7E">
        <w:rPr>
          <w:rFonts w:ascii="Arial" w:hAnsi="Arial" w:cs="Arial"/>
          <w:bCs/>
          <w:sz w:val="22"/>
          <w:szCs w:val="22"/>
        </w:rPr>
        <w:t xml:space="preserve">doctor </w:t>
      </w:r>
      <w:r>
        <w:rPr>
          <w:rFonts w:ascii="Arial" w:hAnsi="Arial" w:cs="Arial"/>
          <w:bCs/>
          <w:sz w:val="22"/>
          <w:szCs w:val="22"/>
        </w:rPr>
        <w:t>will be able to maintain</w:t>
      </w:r>
      <w:r w:rsidR="00BF0B16">
        <w:rPr>
          <w:rFonts w:ascii="Arial" w:hAnsi="Arial" w:cs="Arial"/>
          <w:bCs/>
          <w:sz w:val="22"/>
          <w:szCs w:val="22"/>
        </w:rPr>
        <w:t xml:space="preserve"> on</w:t>
      </w:r>
      <w:r w:rsidR="007C71E8">
        <w:rPr>
          <w:rFonts w:ascii="Arial" w:hAnsi="Arial" w:cs="Arial"/>
          <w:bCs/>
          <w:sz w:val="22"/>
          <w:szCs w:val="22"/>
        </w:rPr>
        <w:t xml:space="preserve">line </w:t>
      </w:r>
      <w:r>
        <w:rPr>
          <w:rFonts w:ascii="Arial" w:hAnsi="Arial" w:cs="Arial"/>
          <w:bCs/>
          <w:sz w:val="22"/>
          <w:szCs w:val="22"/>
        </w:rPr>
        <w:t>contact with</w:t>
      </w:r>
      <w:r w:rsidR="005E2CA7" w:rsidRPr="00A94863">
        <w:rPr>
          <w:rFonts w:ascii="Arial" w:hAnsi="Arial" w:cs="Arial"/>
          <w:bCs/>
          <w:sz w:val="22"/>
          <w:szCs w:val="22"/>
        </w:rPr>
        <w:t xml:space="preserve"> their </w:t>
      </w:r>
      <w:r>
        <w:rPr>
          <w:rFonts w:ascii="Arial" w:hAnsi="Arial" w:cs="Arial"/>
          <w:bCs/>
          <w:sz w:val="22"/>
          <w:szCs w:val="22"/>
        </w:rPr>
        <w:t>UK GP T</w:t>
      </w:r>
      <w:r w:rsidR="005E2CA7" w:rsidRPr="00A94863">
        <w:rPr>
          <w:rFonts w:ascii="Arial" w:hAnsi="Arial" w:cs="Arial"/>
          <w:bCs/>
          <w:sz w:val="22"/>
          <w:szCs w:val="22"/>
        </w:rPr>
        <w:t>raining programme as w</w:t>
      </w:r>
      <w:r>
        <w:rPr>
          <w:rFonts w:ascii="Arial" w:hAnsi="Arial" w:cs="Arial"/>
          <w:bCs/>
          <w:sz w:val="22"/>
          <w:szCs w:val="22"/>
        </w:rPr>
        <w:t>ell as RCGP e</w:t>
      </w:r>
      <w:r w:rsidR="00292E7E">
        <w:rPr>
          <w:rFonts w:ascii="Arial" w:hAnsi="Arial" w:cs="Arial"/>
          <w:bCs/>
          <w:sz w:val="22"/>
          <w:szCs w:val="22"/>
        </w:rPr>
        <w:t>-</w:t>
      </w:r>
      <w:r>
        <w:rPr>
          <w:rFonts w:ascii="Arial" w:hAnsi="Arial" w:cs="Arial"/>
          <w:bCs/>
          <w:sz w:val="22"/>
          <w:szCs w:val="22"/>
        </w:rPr>
        <w:t>learning packages including</w:t>
      </w:r>
      <w:r>
        <w:rPr>
          <w:rFonts w:ascii="Arial" w:hAnsi="Arial" w:cs="Arial"/>
          <w:sz w:val="22"/>
          <w:szCs w:val="22"/>
        </w:rPr>
        <w:t xml:space="preserve"> a review </w:t>
      </w:r>
      <w:r w:rsidR="005E2CA7" w:rsidRPr="00A94863">
        <w:rPr>
          <w:rFonts w:ascii="Arial" w:hAnsi="Arial" w:cs="Arial"/>
          <w:sz w:val="22"/>
          <w:szCs w:val="22"/>
        </w:rPr>
        <w:t>at</w:t>
      </w:r>
      <w:r>
        <w:rPr>
          <w:rFonts w:ascii="Arial" w:hAnsi="Arial" w:cs="Arial"/>
          <w:b/>
          <w:bCs/>
          <w:sz w:val="22"/>
          <w:szCs w:val="22"/>
        </w:rPr>
        <w:t xml:space="preserve"> </w:t>
      </w:r>
      <w:r w:rsidRPr="007E6566">
        <w:rPr>
          <w:rFonts w:ascii="Arial" w:hAnsi="Arial" w:cs="Arial"/>
          <w:bCs/>
          <w:sz w:val="22"/>
          <w:szCs w:val="22"/>
        </w:rPr>
        <w:t>six monthly intervals on line with</w:t>
      </w:r>
      <w:r w:rsidR="00C266F5" w:rsidRPr="007E6566">
        <w:rPr>
          <w:rFonts w:ascii="Arial" w:hAnsi="Arial" w:cs="Arial"/>
          <w:bCs/>
          <w:sz w:val="22"/>
          <w:szCs w:val="22"/>
        </w:rPr>
        <w:t xml:space="preserve"> a UK Educational Supervisor</w:t>
      </w:r>
      <w:r w:rsidR="005E2CA7" w:rsidRPr="007E6566">
        <w:rPr>
          <w:rFonts w:ascii="Arial" w:hAnsi="Arial" w:cs="Arial"/>
          <w:sz w:val="22"/>
          <w:szCs w:val="22"/>
        </w:rPr>
        <w:t>.</w:t>
      </w:r>
    </w:p>
    <w:p w14:paraId="3EFFC39C" w14:textId="050E345E" w:rsidR="0028298E" w:rsidRPr="007E6566" w:rsidRDefault="0028298E" w:rsidP="007E6566">
      <w:pPr>
        <w:jc w:val="both"/>
        <w:rPr>
          <w:rFonts w:ascii="Arial" w:hAnsi="Arial" w:cs="Arial"/>
          <w:sz w:val="22"/>
          <w:szCs w:val="22"/>
        </w:rPr>
      </w:pPr>
      <w:r>
        <w:rPr>
          <w:rFonts w:ascii="Arial" w:hAnsi="Arial" w:cs="Arial"/>
          <w:sz w:val="22"/>
          <w:szCs w:val="22"/>
        </w:rPr>
        <w:lastRenderedPageBreak/>
        <w:t xml:space="preserve">Dr Pohl and </w:t>
      </w:r>
      <w:r w:rsidR="00292E7E">
        <w:rPr>
          <w:rFonts w:ascii="Arial" w:hAnsi="Arial" w:cs="Arial"/>
          <w:sz w:val="22"/>
          <w:szCs w:val="22"/>
        </w:rPr>
        <w:t xml:space="preserve">Dr </w:t>
      </w:r>
      <w:proofErr w:type="spellStart"/>
      <w:r w:rsidR="00292E7E">
        <w:rPr>
          <w:rFonts w:ascii="Arial" w:hAnsi="Arial" w:cs="Arial"/>
          <w:sz w:val="22"/>
          <w:szCs w:val="22"/>
        </w:rPr>
        <w:t>Devkota</w:t>
      </w:r>
      <w:proofErr w:type="spellEnd"/>
      <w:r w:rsidR="00292E7E">
        <w:rPr>
          <w:rFonts w:ascii="Arial" w:hAnsi="Arial" w:cs="Arial"/>
          <w:sz w:val="22"/>
          <w:szCs w:val="22"/>
        </w:rPr>
        <w:t xml:space="preserve"> have both worked in NHS training practices (Dr Pohl as F2 tutor and FSRH trainer and Dr </w:t>
      </w:r>
      <w:proofErr w:type="spellStart"/>
      <w:r w:rsidR="00292E7E">
        <w:rPr>
          <w:rFonts w:ascii="Arial" w:hAnsi="Arial" w:cs="Arial"/>
          <w:sz w:val="22"/>
          <w:szCs w:val="22"/>
        </w:rPr>
        <w:t>Devkota</w:t>
      </w:r>
      <w:proofErr w:type="spellEnd"/>
      <w:r w:rsidR="00292E7E">
        <w:rPr>
          <w:rFonts w:ascii="Arial" w:hAnsi="Arial" w:cs="Arial"/>
          <w:sz w:val="22"/>
          <w:szCs w:val="22"/>
        </w:rPr>
        <w:t xml:space="preserve"> as a GP trainer) and will be able to provide appropriate educational and pastoral support.</w:t>
      </w:r>
    </w:p>
    <w:p w14:paraId="6D57E52E" w14:textId="77777777" w:rsidR="005E2CA7" w:rsidRPr="007E6566" w:rsidRDefault="005E2CA7" w:rsidP="00924413">
      <w:pPr>
        <w:widowControl w:val="0"/>
        <w:autoSpaceDE w:val="0"/>
        <w:autoSpaceDN w:val="0"/>
        <w:adjustRightInd w:val="0"/>
        <w:ind w:right="480"/>
        <w:jc w:val="both"/>
        <w:rPr>
          <w:rFonts w:cs="Arial"/>
          <w:sz w:val="24"/>
          <w:szCs w:val="22"/>
        </w:rPr>
      </w:pPr>
    </w:p>
    <w:p w14:paraId="31212E77" w14:textId="77777777" w:rsidR="00AD122F" w:rsidRDefault="00AD122F" w:rsidP="003170F5">
      <w:pPr>
        <w:widowControl w:val="0"/>
        <w:autoSpaceDE w:val="0"/>
        <w:autoSpaceDN w:val="0"/>
        <w:adjustRightInd w:val="0"/>
        <w:ind w:right="480"/>
        <w:rPr>
          <w:rFonts w:ascii="Arial" w:hAnsi="Arial" w:cs="Arial"/>
          <w:b/>
          <w:sz w:val="22"/>
          <w:szCs w:val="22"/>
        </w:rPr>
      </w:pPr>
    </w:p>
    <w:p w14:paraId="3BE93726" w14:textId="561C9075" w:rsidR="003170F5" w:rsidRPr="00292E7E" w:rsidRDefault="00292E7E" w:rsidP="003170F5">
      <w:pPr>
        <w:widowControl w:val="0"/>
        <w:autoSpaceDE w:val="0"/>
        <w:autoSpaceDN w:val="0"/>
        <w:adjustRightInd w:val="0"/>
        <w:ind w:right="480"/>
        <w:rPr>
          <w:rFonts w:ascii="Arial" w:hAnsi="Arial" w:cs="Arial"/>
          <w:b/>
          <w:sz w:val="22"/>
          <w:szCs w:val="22"/>
          <w:u w:val="single"/>
        </w:rPr>
      </w:pPr>
      <w:r w:rsidRPr="00292E7E">
        <w:rPr>
          <w:rFonts w:ascii="Arial" w:hAnsi="Arial" w:cs="Arial"/>
          <w:b/>
          <w:sz w:val="22"/>
          <w:szCs w:val="22"/>
          <w:u w:val="single"/>
        </w:rPr>
        <w:t>TERMS AND CONDITIONS OF SERVICE:</w:t>
      </w:r>
    </w:p>
    <w:p w14:paraId="022F8757" w14:textId="77777777" w:rsidR="00713C90" w:rsidRPr="00523B56" w:rsidRDefault="00713C90" w:rsidP="003170F5">
      <w:pPr>
        <w:widowControl w:val="0"/>
        <w:autoSpaceDE w:val="0"/>
        <w:autoSpaceDN w:val="0"/>
        <w:adjustRightInd w:val="0"/>
        <w:ind w:right="480"/>
        <w:rPr>
          <w:rFonts w:ascii="Arial" w:hAnsi="Arial" w:cs="Arial"/>
          <w:sz w:val="22"/>
          <w:szCs w:val="22"/>
          <w:lang w:val="en-US"/>
        </w:rPr>
      </w:pPr>
    </w:p>
    <w:p w14:paraId="06AA5258" w14:textId="5745E611" w:rsidR="00CE5AA0" w:rsidRDefault="00292E7E" w:rsidP="00CE5AA0">
      <w:pPr>
        <w:rPr>
          <w:rFonts w:cs="Arial"/>
          <w:sz w:val="22"/>
          <w:szCs w:val="22"/>
        </w:rPr>
      </w:pPr>
      <w:r>
        <w:rPr>
          <w:rFonts w:cs="Arial"/>
          <w:sz w:val="22"/>
          <w:szCs w:val="22"/>
        </w:rPr>
        <w:t>E</w:t>
      </w:r>
      <w:r w:rsidR="0028298E">
        <w:rPr>
          <w:rFonts w:cs="Arial"/>
          <w:sz w:val="22"/>
          <w:szCs w:val="22"/>
        </w:rPr>
        <w:t>mployment arrangements</w:t>
      </w:r>
      <w:r>
        <w:rPr>
          <w:rFonts w:cs="Arial"/>
          <w:sz w:val="22"/>
          <w:szCs w:val="22"/>
        </w:rPr>
        <w:t>:</w:t>
      </w:r>
      <w:r w:rsidR="0028298E">
        <w:rPr>
          <w:rFonts w:cs="Arial"/>
          <w:sz w:val="22"/>
          <w:szCs w:val="22"/>
        </w:rPr>
        <w:t xml:space="preserve"> </w:t>
      </w:r>
      <w:r>
        <w:rPr>
          <w:rFonts w:cs="Arial"/>
          <w:sz w:val="22"/>
          <w:szCs w:val="22"/>
        </w:rPr>
        <w:t>(</w:t>
      </w:r>
      <w:r w:rsidR="0028298E">
        <w:rPr>
          <w:rFonts w:cs="Arial"/>
          <w:sz w:val="22"/>
          <w:szCs w:val="22"/>
        </w:rPr>
        <w:t>TBC</w:t>
      </w:r>
      <w:r>
        <w:rPr>
          <w:rFonts w:cs="Arial"/>
          <w:sz w:val="22"/>
          <w:szCs w:val="22"/>
        </w:rPr>
        <w:t>) The doctor will have a formal volunteer contract with GWT(UK) in Salisbury. This will include appropriate insurance arrangements and will require the doctor to sign up to GWT code of conduct and Safeguarding policies and procedures.</w:t>
      </w:r>
    </w:p>
    <w:p w14:paraId="79C44DE4" w14:textId="7A01705A" w:rsidR="0028298E" w:rsidRDefault="003170F5" w:rsidP="00924413">
      <w:pPr>
        <w:widowControl w:val="0"/>
        <w:autoSpaceDE w:val="0"/>
        <w:autoSpaceDN w:val="0"/>
        <w:adjustRightInd w:val="0"/>
        <w:jc w:val="both"/>
        <w:rPr>
          <w:rFonts w:cs="Calibri"/>
          <w:sz w:val="22"/>
          <w:szCs w:val="38"/>
          <w:lang w:val="en-US"/>
        </w:rPr>
      </w:pPr>
      <w:r>
        <w:rPr>
          <w:rFonts w:cs="Calibri"/>
          <w:sz w:val="22"/>
          <w:szCs w:val="38"/>
          <w:lang w:val="en-US"/>
        </w:rPr>
        <w:t>T</w:t>
      </w:r>
      <w:r w:rsidR="005E2CA7" w:rsidRPr="008E21BB">
        <w:rPr>
          <w:rFonts w:cs="Calibri"/>
          <w:sz w:val="22"/>
          <w:szCs w:val="38"/>
          <w:lang w:val="en-US"/>
        </w:rPr>
        <w:t>he appointment is f</w:t>
      </w:r>
      <w:r w:rsidR="007C71E8">
        <w:rPr>
          <w:rFonts w:cs="Calibri"/>
          <w:sz w:val="22"/>
          <w:szCs w:val="38"/>
          <w:lang w:val="en-US"/>
        </w:rPr>
        <w:t>or</w:t>
      </w:r>
      <w:r w:rsidR="00BF24A8">
        <w:rPr>
          <w:rFonts w:cs="Calibri"/>
          <w:sz w:val="22"/>
          <w:szCs w:val="38"/>
          <w:lang w:val="en-US"/>
        </w:rPr>
        <w:t xml:space="preserve"> six months or</w:t>
      </w:r>
      <w:r w:rsidR="007C71E8">
        <w:rPr>
          <w:rFonts w:cs="Calibri"/>
          <w:sz w:val="22"/>
          <w:szCs w:val="38"/>
          <w:lang w:val="en-US"/>
        </w:rPr>
        <w:t xml:space="preserve"> one year</w:t>
      </w:r>
      <w:r w:rsidR="002E2DE8">
        <w:rPr>
          <w:rFonts w:cs="Calibri"/>
          <w:sz w:val="22"/>
          <w:szCs w:val="38"/>
          <w:lang w:val="en-US"/>
        </w:rPr>
        <w:t>.</w:t>
      </w:r>
      <w:r w:rsidR="007E6566">
        <w:rPr>
          <w:rFonts w:cs="Calibri"/>
          <w:sz w:val="22"/>
          <w:szCs w:val="38"/>
          <w:lang w:val="en-US"/>
        </w:rPr>
        <w:t xml:space="preserve"> </w:t>
      </w:r>
      <w:r w:rsidR="00C266F5">
        <w:rPr>
          <w:rFonts w:cs="Calibri"/>
          <w:sz w:val="22"/>
          <w:szCs w:val="38"/>
          <w:lang w:val="en-US"/>
        </w:rPr>
        <w:t>Normally</w:t>
      </w:r>
      <w:r w:rsidR="005E2CA7" w:rsidRPr="008E21BB">
        <w:rPr>
          <w:rFonts w:cs="Calibri"/>
          <w:sz w:val="22"/>
          <w:szCs w:val="38"/>
          <w:lang w:val="en-US"/>
        </w:rPr>
        <w:t xml:space="preserve"> starting in </w:t>
      </w:r>
      <w:r w:rsidR="0084323F">
        <w:rPr>
          <w:rFonts w:cs="Calibri"/>
          <w:sz w:val="22"/>
          <w:szCs w:val="38"/>
          <w:lang w:val="en-US"/>
        </w:rPr>
        <w:t>mid-</w:t>
      </w:r>
      <w:r w:rsidR="0084323F" w:rsidRPr="008E21BB">
        <w:rPr>
          <w:rFonts w:cs="Calibri"/>
          <w:sz w:val="22"/>
          <w:szCs w:val="38"/>
          <w:lang w:val="en-US"/>
        </w:rPr>
        <w:t>August</w:t>
      </w:r>
      <w:r w:rsidR="00BF24A8">
        <w:rPr>
          <w:rFonts w:cs="Calibri"/>
          <w:sz w:val="22"/>
          <w:szCs w:val="38"/>
          <w:lang w:val="en-US"/>
        </w:rPr>
        <w:t xml:space="preserve"> or mid-February</w:t>
      </w:r>
    </w:p>
    <w:p w14:paraId="7EB11449" w14:textId="77777777" w:rsidR="0028298E" w:rsidRPr="008E21BB" w:rsidRDefault="0028298E" w:rsidP="00924413">
      <w:pPr>
        <w:widowControl w:val="0"/>
        <w:autoSpaceDE w:val="0"/>
        <w:autoSpaceDN w:val="0"/>
        <w:adjustRightInd w:val="0"/>
        <w:jc w:val="both"/>
        <w:rPr>
          <w:rFonts w:cs="Times"/>
          <w:sz w:val="22"/>
          <w:szCs w:val="32"/>
          <w:lang w:val="en-US"/>
        </w:rPr>
      </w:pPr>
    </w:p>
    <w:p w14:paraId="6CCEE674" w14:textId="7A790AA9" w:rsidR="00B43870" w:rsidRDefault="00427892" w:rsidP="00427892">
      <w:pPr>
        <w:widowControl w:val="0"/>
        <w:autoSpaceDE w:val="0"/>
        <w:autoSpaceDN w:val="0"/>
        <w:adjustRightInd w:val="0"/>
        <w:jc w:val="both"/>
        <w:rPr>
          <w:rFonts w:cs="Calibri"/>
          <w:sz w:val="22"/>
          <w:szCs w:val="38"/>
          <w:lang w:val="en-US"/>
        </w:rPr>
      </w:pPr>
      <w:r w:rsidRPr="008E21BB">
        <w:rPr>
          <w:rFonts w:cs="Calibri"/>
          <w:b/>
          <w:bCs/>
          <w:sz w:val="22"/>
          <w:szCs w:val="38"/>
          <w:lang w:val="en-US"/>
        </w:rPr>
        <w:t>L</w:t>
      </w:r>
      <w:r>
        <w:rPr>
          <w:rFonts w:cs="Calibri"/>
          <w:b/>
          <w:bCs/>
          <w:sz w:val="22"/>
          <w:szCs w:val="38"/>
          <w:lang w:val="en-US"/>
        </w:rPr>
        <w:t>eave</w:t>
      </w:r>
      <w:r>
        <w:rPr>
          <w:rFonts w:cs="Times"/>
          <w:sz w:val="22"/>
          <w:szCs w:val="32"/>
          <w:lang w:val="en-US"/>
        </w:rPr>
        <w:t xml:space="preserve">: </w:t>
      </w:r>
      <w:r>
        <w:rPr>
          <w:rFonts w:cs="Calibri"/>
          <w:sz w:val="22"/>
          <w:szCs w:val="38"/>
          <w:lang w:val="en-US"/>
        </w:rPr>
        <w:t>Two weeks every 3 months</w:t>
      </w:r>
      <w:r w:rsidR="0028298E">
        <w:rPr>
          <w:rFonts w:cs="Calibri"/>
          <w:sz w:val="22"/>
          <w:szCs w:val="38"/>
          <w:lang w:val="en-US"/>
        </w:rPr>
        <w:t xml:space="preserve"> (with some flexibility)</w:t>
      </w:r>
      <w:r>
        <w:rPr>
          <w:rFonts w:cs="Calibri"/>
          <w:sz w:val="22"/>
          <w:szCs w:val="38"/>
          <w:lang w:val="en-US"/>
        </w:rPr>
        <w:t>.</w:t>
      </w:r>
    </w:p>
    <w:p w14:paraId="7DD1E30B" w14:textId="586BE986" w:rsidR="00427892" w:rsidRPr="009E3B42" w:rsidRDefault="00427892" w:rsidP="00427892">
      <w:pPr>
        <w:widowControl w:val="0"/>
        <w:autoSpaceDE w:val="0"/>
        <w:autoSpaceDN w:val="0"/>
        <w:adjustRightInd w:val="0"/>
        <w:jc w:val="both"/>
        <w:rPr>
          <w:rFonts w:cs="Times"/>
          <w:sz w:val="22"/>
          <w:szCs w:val="32"/>
          <w:lang w:val="en-US"/>
        </w:rPr>
      </w:pPr>
      <w:r>
        <w:rPr>
          <w:rFonts w:cs="Calibri"/>
          <w:sz w:val="22"/>
          <w:szCs w:val="38"/>
          <w:lang w:val="en-US"/>
        </w:rPr>
        <w:t xml:space="preserve"> </w:t>
      </w:r>
    </w:p>
    <w:p w14:paraId="2BEF10FC" w14:textId="0A3DDC0D" w:rsidR="00B43870" w:rsidRDefault="00B43870" w:rsidP="00B43870">
      <w:pPr>
        <w:widowControl w:val="0"/>
        <w:autoSpaceDE w:val="0"/>
        <w:autoSpaceDN w:val="0"/>
        <w:adjustRightInd w:val="0"/>
        <w:jc w:val="both"/>
        <w:rPr>
          <w:rFonts w:cs="Calibri"/>
          <w:b/>
          <w:bCs/>
          <w:sz w:val="22"/>
          <w:szCs w:val="38"/>
          <w:lang w:val="en-US"/>
        </w:rPr>
      </w:pPr>
      <w:r>
        <w:rPr>
          <w:rFonts w:cs="Calibri"/>
          <w:b/>
          <w:bCs/>
          <w:sz w:val="22"/>
          <w:szCs w:val="38"/>
          <w:lang w:val="en-US"/>
        </w:rPr>
        <w:t>Registration and Visa</w:t>
      </w:r>
      <w:r w:rsidR="00713C90">
        <w:rPr>
          <w:rFonts w:cs="Calibri"/>
          <w:b/>
          <w:bCs/>
          <w:sz w:val="22"/>
          <w:szCs w:val="38"/>
          <w:lang w:val="en-US"/>
        </w:rPr>
        <w:t>s</w:t>
      </w:r>
    </w:p>
    <w:p w14:paraId="0D6B6A04" w14:textId="6371934A" w:rsidR="00B43870" w:rsidRDefault="004700E4" w:rsidP="00B43870">
      <w:pPr>
        <w:jc w:val="both"/>
        <w:rPr>
          <w:rFonts w:ascii="Arial" w:hAnsi="Arial" w:cs="Arial"/>
          <w:sz w:val="22"/>
          <w:szCs w:val="22"/>
        </w:rPr>
      </w:pPr>
      <w:r>
        <w:rPr>
          <w:rFonts w:ascii="Arial" w:hAnsi="Arial" w:cs="Arial"/>
          <w:sz w:val="22"/>
          <w:szCs w:val="22"/>
        </w:rPr>
        <w:t>Nepal provides tourist visas on arrival</w:t>
      </w:r>
      <w:r w:rsidR="00292E7E">
        <w:rPr>
          <w:rFonts w:ascii="Arial" w:hAnsi="Arial" w:cs="Arial"/>
          <w:sz w:val="22"/>
          <w:szCs w:val="22"/>
        </w:rPr>
        <w:t xml:space="preserve"> (</w:t>
      </w:r>
      <w:r w:rsidR="001A2943">
        <w:rPr>
          <w:rFonts w:ascii="Arial" w:hAnsi="Arial" w:cs="Arial"/>
          <w:sz w:val="22"/>
          <w:szCs w:val="22"/>
        </w:rPr>
        <w:t>visas can also be obtained at the Nepal Embassy in London before travel)</w:t>
      </w:r>
      <w:r>
        <w:rPr>
          <w:rFonts w:ascii="Arial" w:hAnsi="Arial" w:cs="Arial"/>
          <w:sz w:val="22"/>
          <w:szCs w:val="22"/>
        </w:rPr>
        <w:t xml:space="preserve"> for up to 3 months, which can be extended for up to a total of 5 months within a </w:t>
      </w:r>
      <w:r w:rsidRPr="001A2943">
        <w:rPr>
          <w:rFonts w:ascii="Arial" w:hAnsi="Arial" w:cs="Arial"/>
          <w:sz w:val="22"/>
          <w:szCs w:val="22"/>
          <w:u w:val="single"/>
        </w:rPr>
        <w:t xml:space="preserve">calendar </w:t>
      </w:r>
      <w:r>
        <w:rPr>
          <w:rFonts w:ascii="Arial" w:hAnsi="Arial" w:cs="Arial"/>
          <w:sz w:val="22"/>
          <w:szCs w:val="22"/>
        </w:rPr>
        <w:t>year. Therefore, volunteers who arrive in August can remain in Nepal for 5 months and take some time off in December/ January, returning to Nepal for a further 5 months in Jan / Feb of the following calendar year</w:t>
      </w:r>
      <w:r w:rsidR="001A2943">
        <w:rPr>
          <w:rFonts w:ascii="Arial" w:hAnsi="Arial" w:cs="Arial"/>
          <w:sz w:val="22"/>
          <w:szCs w:val="22"/>
        </w:rPr>
        <w:t>, with a total stay of 10-11 months</w:t>
      </w:r>
      <w:r>
        <w:rPr>
          <w:rFonts w:ascii="Arial" w:hAnsi="Arial" w:cs="Arial"/>
          <w:sz w:val="22"/>
          <w:szCs w:val="22"/>
        </w:rPr>
        <w:t>.</w:t>
      </w:r>
    </w:p>
    <w:p w14:paraId="072CDCBE" w14:textId="77777777" w:rsidR="004700E4" w:rsidRDefault="004700E4" w:rsidP="00B43870">
      <w:pPr>
        <w:jc w:val="both"/>
        <w:rPr>
          <w:rFonts w:ascii="Arial" w:hAnsi="Arial" w:cs="Arial"/>
          <w:sz w:val="22"/>
          <w:szCs w:val="22"/>
        </w:rPr>
      </w:pPr>
    </w:p>
    <w:p w14:paraId="2E25653C" w14:textId="47618A06" w:rsidR="00E2353D" w:rsidRPr="00523B56" w:rsidRDefault="00427892" w:rsidP="00523B56">
      <w:pPr>
        <w:widowControl w:val="0"/>
        <w:autoSpaceDE w:val="0"/>
        <w:autoSpaceDN w:val="0"/>
        <w:adjustRightInd w:val="0"/>
        <w:jc w:val="both"/>
        <w:rPr>
          <w:rFonts w:ascii="Arial" w:hAnsi="Arial" w:cs="Arial"/>
          <w:b/>
          <w:bCs/>
          <w:sz w:val="22"/>
          <w:szCs w:val="22"/>
          <w:lang w:val="en-US"/>
        </w:rPr>
      </w:pPr>
      <w:r>
        <w:rPr>
          <w:rFonts w:ascii="Arial" w:hAnsi="Arial" w:cs="Arial"/>
          <w:b/>
          <w:bCs/>
          <w:sz w:val="22"/>
          <w:szCs w:val="22"/>
          <w:lang w:val="en-US"/>
        </w:rPr>
        <w:t>Housing</w:t>
      </w:r>
    </w:p>
    <w:p w14:paraId="1D4FFFD8" w14:textId="478EC4AB" w:rsidR="005E2CA7" w:rsidRPr="00AD122F" w:rsidRDefault="004700E4" w:rsidP="00AD122F">
      <w:pPr>
        <w:widowControl w:val="0"/>
        <w:autoSpaceDE w:val="0"/>
        <w:autoSpaceDN w:val="0"/>
        <w:adjustRightInd w:val="0"/>
        <w:jc w:val="both"/>
        <w:rPr>
          <w:rFonts w:ascii="Arial" w:eastAsiaTheme="minorHAnsi" w:hAnsi="Arial" w:cs="Arial"/>
          <w:sz w:val="22"/>
          <w:szCs w:val="22"/>
          <w:lang w:val="en-US"/>
        </w:rPr>
      </w:pPr>
      <w:r>
        <w:rPr>
          <w:rFonts w:ascii="Arial" w:eastAsiaTheme="minorHAnsi" w:hAnsi="Arial" w:cs="Arial"/>
          <w:sz w:val="22"/>
          <w:szCs w:val="22"/>
          <w:lang w:val="en-US"/>
        </w:rPr>
        <w:t xml:space="preserve">GWT can provide accommodation for the GHF within the Area Welfare </w:t>
      </w:r>
      <w:proofErr w:type="spellStart"/>
      <w:proofErr w:type="gramStart"/>
      <w:r>
        <w:rPr>
          <w:rFonts w:ascii="Arial" w:eastAsiaTheme="minorHAnsi" w:hAnsi="Arial" w:cs="Arial"/>
          <w:sz w:val="22"/>
          <w:szCs w:val="22"/>
          <w:lang w:val="en-US"/>
        </w:rPr>
        <w:t>Centre</w:t>
      </w:r>
      <w:r w:rsidR="00FE621F">
        <w:rPr>
          <w:rFonts w:ascii="Arial" w:eastAsiaTheme="minorHAnsi" w:hAnsi="Arial" w:cs="Arial"/>
          <w:sz w:val="22"/>
          <w:szCs w:val="22"/>
          <w:lang w:val="en-US"/>
        </w:rPr>
        <w:t>,if</w:t>
      </w:r>
      <w:proofErr w:type="spellEnd"/>
      <w:proofErr w:type="gramEnd"/>
      <w:r w:rsidR="00FE621F">
        <w:rPr>
          <w:rFonts w:ascii="Arial" w:eastAsiaTheme="minorHAnsi" w:hAnsi="Arial" w:cs="Arial"/>
          <w:sz w:val="22"/>
          <w:szCs w:val="22"/>
          <w:lang w:val="en-US"/>
        </w:rPr>
        <w:t xml:space="preserve"> a room is available,</w:t>
      </w:r>
      <w:r>
        <w:rPr>
          <w:rFonts w:ascii="Arial" w:eastAsiaTheme="minorHAnsi" w:hAnsi="Arial" w:cs="Arial"/>
          <w:sz w:val="22"/>
          <w:szCs w:val="22"/>
          <w:lang w:val="en-US"/>
        </w:rPr>
        <w:t xml:space="preserve"> free of cost</w:t>
      </w:r>
      <w:r w:rsidR="00FE621F">
        <w:rPr>
          <w:rFonts w:ascii="Arial" w:eastAsiaTheme="minorHAnsi" w:hAnsi="Arial" w:cs="Arial"/>
          <w:sz w:val="22"/>
          <w:szCs w:val="22"/>
          <w:lang w:val="en-US"/>
        </w:rPr>
        <w:t xml:space="preserve"> and including basic meals</w:t>
      </w:r>
      <w:r w:rsidR="00FE621F">
        <w:rPr>
          <w:rFonts w:ascii="Calibri" w:hAnsi="Calibri"/>
          <w:color w:val="000000"/>
          <w:sz w:val="24"/>
          <w:shd w:val="clear" w:color="auto" w:fill="FFFFFF"/>
          <w:lang w:val="en-US"/>
        </w:rPr>
        <w:t>, or we may be able to</w:t>
      </w:r>
      <w:r w:rsidR="00FE621F" w:rsidRPr="007224AB">
        <w:rPr>
          <w:rFonts w:ascii="Calibri" w:hAnsi="Calibri"/>
          <w:color w:val="000000"/>
          <w:sz w:val="24"/>
          <w:shd w:val="clear" w:color="auto" w:fill="FFFFFF"/>
          <w:lang w:val="en-US"/>
        </w:rPr>
        <w:t xml:space="preserve"> fund a room locally</w:t>
      </w:r>
      <w:r w:rsidR="00FE621F">
        <w:rPr>
          <w:rFonts w:ascii="Calibri" w:hAnsi="Calibri"/>
          <w:color w:val="000000"/>
          <w:sz w:val="24"/>
          <w:shd w:val="clear" w:color="auto" w:fill="FFFFFF"/>
          <w:lang w:val="en-US"/>
        </w:rPr>
        <w:t>.</w:t>
      </w:r>
      <w:r w:rsidR="00FE621F">
        <w:rPr>
          <w:rFonts w:ascii="Arial" w:eastAsiaTheme="minorHAnsi" w:hAnsi="Arial" w:cs="Arial"/>
          <w:sz w:val="22"/>
          <w:szCs w:val="22"/>
          <w:lang w:val="en-US"/>
        </w:rPr>
        <w:t xml:space="preserve"> T</w:t>
      </w:r>
      <w:r>
        <w:rPr>
          <w:rFonts w:ascii="Arial" w:eastAsiaTheme="minorHAnsi" w:hAnsi="Arial" w:cs="Arial"/>
          <w:sz w:val="22"/>
          <w:szCs w:val="22"/>
          <w:lang w:val="en-US"/>
        </w:rPr>
        <w:t>he doctor may prefer to find rented accommodation locally, which is not expensive.</w:t>
      </w:r>
    </w:p>
    <w:p w14:paraId="4E99057B" w14:textId="0B710532" w:rsidR="00911A1E" w:rsidRPr="00911A1E" w:rsidRDefault="00F00435" w:rsidP="00924413">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026"/>
        </w:tabs>
        <w:jc w:val="both"/>
        <w:rPr>
          <w:rFonts w:ascii="Arial" w:hAnsi="Arial" w:cs="Arial"/>
          <w:color w:val="000000"/>
          <w:sz w:val="22"/>
          <w:szCs w:val="22"/>
        </w:rPr>
      </w:pPr>
      <w:r>
        <w:rPr>
          <w:rFonts w:ascii="Arial" w:hAnsi="Arial" w:cs="Arial"/>
          <w:color w:val="000000"/>
          <w:sz w:val="22"/>
          <w:szCs w:val="22"/>
        </w:rPr>
        <w:t xml:space="preserve"> </w:t>
      </w:r>
    </w:p>
    <w:p w14:paraId="022AD6EE" w14:textId="77777777" w:rsidR="005E2CA7" w:rsidRPr="00427892" w:rsidRDefault="005E2CA7" w:rsidP="00924413">
      <w:pPr>
        <w:tabs>
          <w:tab w:val="left" w:pos="3974"/>
          <w:tab w:val="left" w:pos="4694"/>
          <w:tab w:val="left" w:pos="5414"/>
          <w:tab w:val="left" w:pos="6134"/>
          <w:tab w:val="left" w:pos="6854"/>
          <w:tab w:val="left" w:pos="7574"/>
          <w:tab w:val="left" w:pos="8294"/>
          <w:tab w:val="right" w:pos="9027"/>
        </w:tabs>
        <w:jc w:val="both"/>
        <w:rPr>
          <w:rFonts w:ascii="Arial" w:hAnsi="Arial"/>
          <w:b/>
          <w:color w:val="000000"/>
          <w:sz w:val="22"/>
          <w:szCs w:val="22"/>
        </w:rPr>
      </w:pPr>
      <w:r w:rsidRPr="00427892">
        <w:rPr>
          <w:rFonts w:ascii="Arial" w:hAnsi="Arial"/>
          <w:b/>
          <w:color w:val="000000"/>
          <w:sz w:val="22"/>
          <w:szCs w:val="22"/>
        </w:rPr>
        <w:t xml:space="preserve">Weekly budgets </w:t>
      </w:r>
    </w:p>
    <w:p w14:paraId="1EA74B22" w14:textId="6BE80626" w:rsidR="005E2CA7" w:rsidRDefault="004700E4" w:rsidP="00C266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jc w:val="both"/>
        <w:rPr>
          <w:rFonts w:ascii="Arial" w:hAnsi="Arial"/>
          <w:color w:val="000000"/>
          <w:sz w:val="22"/>
          <w:szCs w:val="22"/>
        </w:rPr>
      </w:pPr>
      <w:r>
        <w:rPr>
          <w:rFonts w:ascii="Arial" w:hAnsi="Arial"/>
          <w:color w:val="000000"/>
          <w:sz w:val="22"/>
          <w:szCs w:val="22"/>
        </w:rPr>
        <w:t xml:space="preserve">We would suggest budgeting around </w:t>
      </w:r>
      <w:r w:rsidR="00C266F5">
        <w:rPr>
          <w:rFonts w:ascii="Arial" w:hAnsi="Arial"/>
          <w:color w:val="000000"/>
          <w:sz w:val="22"/>
          <w:szCs w:val="22"/>
        </w:rPr>
        <w:t>£</w:t>
      </w:r>
      <w:r>
        <w:rPr>
          <w:rFonts w:ascii="Arial" w:hAnsi="Arial"/>
          <w:color w:val="000000"/>
          <w:sz w:val="22"/>
          <w:szCs w:val="22"/>
        </w:rPr>
        <w:t>50 – 60 a week for food and other expenses.</w:t>
      </w:r>
    </w:p>
    <w:p w14:paraId="12FA1146" w14:textId="77777777" w:rsidR="005E2CA7" w:rsidRPr="008E1398" w:rsidRDefault="005E2CA7" w:rsidP="00924413">
      <w:pPr>
        <w:jc w:val="both"/>
        <w:rPr>
          <w:rFonts w:ascii="Arial" w:hAnsi="Arial"/>
          <w:color w:val="000000"/>
          <w:sz w:val="22"/>
          <w:szCs w:val="22"/>
        </w:rPr>
      </w:pPr>
    </w:p>
    <w:p w14:paraId="05E4032F" w14:textId="379915C1" w:rsidR="005E2CA7" w:rsidRPr="008E21BB" w:rsidRDefault="00427892" w:rsidP="00924413">
      <w:pPr>
        <w:widowControl w:val="0"/>
        <w:autoSpaceDE w:val="0"/>
        <w:autoSpaceDN w:val="0"/>
        <w:adjustRightInd w:val="0"/>
        <w:jc w:val="both"/>
        <w:rPr>
          <w:rFonts w:cs="Times"/>
          <w:sz w:val="22"/>
          <w:szCs w:val="32"/>
          <w:lang w:val="en-US"/>
        </w:rPr>
      </w:pPr>
      <w:r>
        <w:rPr>
          <w:rFonts w:cs="Calibri"/>
          <w:b/>
          <w:bCs/>
          <w:sz w:val="22"/>
          <w:szCs w:val="38"/>
          <w:lang w:val="en-US"/>
        </w:rPr>
        <w:t>Passages</w:t>
      </w:r>
    </w:p>
    <w:p w14:paraId="175ACB83" w14:textId="4D57C1AE" w:rsidR="005E2CA7" w:rsidRDefault="004700E4" w:rsidP="002E2DE8">
      <w:pPr>
        <w:rPr>
          <w:rFonts w:ascii="Calibri" w:hAnsi="Calibri"/>
          <w:color w:val="000000"/>
          <w:sz w:val="24"/>
          <w:shd w:val="clear" w:color="auto" w:fill="FFFFFF"/>
          <w:lang w:val="en-US"/>
        </w:rPr>
      </w:pPr>
      <w:r>
        <w:rPr>
          <w:rFonts w:cs="Calibri"/>
          <w:sz w:val="22"/>
          <w:szCs w:val="38"/>
          <w:lang w:val="en-US"/>
        </w:rPr>
        <w:t xml:space="preserve">One time </w:t>
      </w:r>
      <w:r w:rsidR="005E2CA7" w:rsidRPr="008E21BB">
        <w:rPr>
          <w:rFonts w:cs="Calibri"/>
          <w:sz w:val="22"/>
          <w:szCs w:val="38"/>
          <w:lang w:val="en-US"/>
        </w:rPr>
        <w:t xml:space="preserve">Economy Fare from the UK to </w:t>
      </w:r>
      <w:r>
        <w:rPr>
          <w:rFonts w:cs="Calibri"/>
          <w:sz w:val="22"/>
          <w:szCs w:val="38"/>
          <w:lang w:val="en-US"/>
        </w:rPr>
        <w:t>Nepal</w:t>
      </w:r>
      <w:r w:rsidR="005E2CA7" w:rsidRPr="008E21BB">
        <w:rPr>
          <w:rFonts w:cs="Calibri"/>
          <w:sz w:val="22"/>
          <w:szCs w:val="38"/>
          <w:lang w:val="en-US"/>
        </w:rPr>
        <w:t xml:space="preserve"> and return </w:t>
      </w:r>
      <w:r>
        <w:rPr>
          <w:rFonts w:cs="Calibri"/>
          <w:sz w:val="22"/>
          <w:szCs w:val="38"/>
          <w:lang w:val="en-US"/>
        </w:rPr>
        <w:t>will be borne by GWT</w:t>
      </w:r>
      <w:r w:rsidR="00461AAF" w:rsidRPr="00461AAF">
        <w:rPr>
          <w:rFonts w:ascii="Calibri" w:hAnsi="Calibri"/>
          <w:color w:val="000000"/>
          <w:sz w:val="24"/>
          <w:shd w:val="clear" w:color="auto" w:fill="FFFFFF"/>
          <w:lang w:val="en-US"/>
        </w:rPr>
        <w:t xml:space="preserve"> </w:t>
      </w:r>
      <w:r w:rsidR="00461AAF">
        <w:rPr>
          <w:rFonts w:ascii="Calibri" w:hAnsi="Calibri"/>
          <w:color w:val="000000"/>
          <w:sz w:val="24"/>
          <w:shd w:val="clear" w:color="auto" w:fill="FFFFFF"/>
          <w:lang w:val="en-US"/>
        </w:rPr>
        <w:t>as well as</w:t>
      </w:r>
      <w:r w:rsidR="00461AAF" w:rsidRPr="007224AB">
        <w:rPr>
          <w:rFonts w:ascii="Calibri" w:hAnsi="Calibri"/>
          <w:color w:val="000000"/>
          <w:sz w:val="24"/>
          <w:shd w:val="clear" w:color="auto" w:fill="FFFFFF"/>
          <w:lang w:val="en-US"/>
        </w:rPr>
        <w:t xml:space="preserve"> all in-country travel</w:t>
      </w:r>
      <w:r w:rsidR="00461AAF">
        <w:rPr>
          <w:rFonts w:cs="Calibri"/>
          <w:sz w:val="22"/>
          <w:szCs w:val="38"/>
          <w:lang w:val="en-US"/>
        </w:rPr>
        <w:t>.</w:t>
      </w:r>
      <w:r w:rsidR="001A2943">
        <w:rPr>
          <w:rFonts w:cs="Calibri"/>
          <w:sz w:val="22"/>
          <w:szCs w:val="38"/>
          <w:lang w:val="en-US"/>
        </w:rPr>
        <w:t xml:space="preserve"> Any flights to the UK from Nepal for leave will be the financial responsibility of the doctor.</w:t>
      </w:r>
      <w:r w:rsidR="007224AB" w:rsidRPr="007224AB">
        <w:rPr>
          <w:rFonts w:ascii="Calibri" w:hAnsi="Calibri"/>
          <w:color w:val="000000"/>
          <w:shd w:val="clear" w:color="auto" w:fill="FFFFFF"/>
        </w:rPr>
        <w:t xml:space="preserve"> </w:t>
      </w:r>
      <w:r w:rsidR="00461AAF">
        <w:rPr>
          <w:rFonts w:ascii="Calibri" w:hAnsi="Calibri"/>
          <w:color w:val="000000"/>
          <w:sz w:val="24"/>
          <w:shd w:val="clear" w:color="auto" w:fill="FFFFFF"/>
          <w:lang w:val="en-US"/>
        </w:rPr>
        <w:t> </w:t>
      </w:r>
    </w:p>
    <w:p w14:paraId="6D69B2EE" w14:textId="77777777" w:rsidR="002E2DE8" w:rsidRPr="008E21BB" w:rsidRDefault="002E2DE8" w:rsidP="002E2DE8">
      <w:pPr>
        <w:rPr>
          <w:rFonts w:cs="Times"/>
          <w:sz w:val="22"/>
          <w:szCs w:val="32"/>
          <w:lang w:val="en-US"/>
        </w:rPr>
      </w:pPr>
    </w:p>
    <w:p w14:paraId="7557A65D" w14:textId="77777777" w:rsidR="005E2CA7" w:rsidRPr="00713C90" w:rsidRDefault="005E2CA7" w:rsidP="00924413">
      <w:pPr>
        <w:widowControl w:val="0"/>
        <w:autoSpaceDE w:val="0"/>
        <w:autoSpaceDN w:val="0"/>
        <w:adjustRightInd w:val="0"/>
        <w:jc w:val="both"/>
        <w:rPr>
          <w:rFonts w:ascii="Arial" w:hAnsi="Arial" w:cs="Arial"/>
          <w:sz w:val="22"/>
          <w:szCs w:val="22"/>
          <w:lang w:val="en-US"/>
        </w:rPr>
      </w:pPr>
      <w:r w:rsidRPr="00713C90">
        <w:rPr>
          <w:rFonts w:ascii="Arial" w:hAnsi="Arial" w:cs="Arial"/>
          <w:b/>
          <w:sz w:val="22"/>
          <w:szCs w:val="22"/>
        </w:rPr>
        <w:t>Person Specification</w:t>
      </w:r>
    </w:p>
    <w:p w14:paraId="3E962F14" w14:textId="77777777" w:rsidR="005E2CA7" w:rsidRPr="00157B50" w:rsidRDefault="005E2CA7" w:rsidP="00924413">
      <w:pPr>
        <w:jc w:val="both"/>
        <w:rPr>
          <w:rFonts w:cs="Arial"/>
          <w:sz w:val="24"/>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3543"/>
        <w:gridCol w:w="2410"/>
        <w:gridCol w:w="1332"/>
      </w:tblGrid>
      <w:tr w:rsidR="005E2CA7" w:rsidRPr="00D85DD8" w14:paraId="7E2C4749" w14:textId="77777777" w:rsidTr="007775E4">
        <w:tc>
          <w:tcPr>
            <w:tcW w:w="1668" w:type="dxa"/>
          </w:tcPr>
          <w:p w14:paraId="2298DE52" w14:textId="77777777" w:rsidR="005E2CA7" w:rsidRPr="00D85DD8" w:rsidRDefault="005E2CA7" w:rsidP="00924413">
            <w:pPr>
              <w:jc w:val="both"/>
              <w:rPr>
                <w:rFonts w:cs="Arial"/>
                <w:sz w:val="22"/>
              </w:rPr>
            </w:pPr>
          </w:p>
          <w:p w14:paraId="5D95B146" w14:textId="77777777" w:rsidR="005E2CA7" w:rsidRPr="00D85DD8" w:rsidRDefault="005E2CA7" w:rsidP="00924413">
            <w:pPr>
              <w:jc w:val="both"/>
              <w:rPr>
                <w:rFonts w:cs="Arial"/>
                <w:sz w:val="22"/>
              </w:rPr>
            </w:pPr>
          </w:p>
        </w:tc>
        <w:tc>
          <w:tcPr>
            <w:tcW w:w="3543" w:type="dxa"/>
          </w:tcPr>
          <w:p w14:paraId="52BEC131" w14:textId="77777777" w:rsidR="005E2CA7" w:rsidRPr="00D85DD8" w:rsidRDefault="005E2CA7" w:rsidP="007775E4">
            <w:pPr>
              <w:rPr>
                <w:rFonts w:cs="Arial"/>
                <w:sz w:val="22"/>
              </w:rPr>
            </w:pPr>
            <w:r w:rsidRPr="00D85DD8">
              <w:rPr>
                <w:rFonts w:cs="Arial"/>
                <w:sz w:val="22"/>
                <w:szCs w:val="22"/>
              </w:rPr>
              <w:t>Essential</w:t>
            </w:r>
          </w:p>
        </w:tc>
        <w:tc>
          <w:tcPr>
            <w:tcW w:w="2410" w:type="dxa"/>
          </w:tcPr>
          <w:p w14:paraId="7B064AD1" w14:textId="77777777" w:rsidR="005E2CA7" w:rsidRPr="00D85DD8" w:rsidRDefault="005E2CA7" w:rsidP="007775E4">
            <w:pPr>
              <w:rPr>
                <w:rFonts w:cs="Arial"/>
                <w:sz w:val="22"/>
              </w:rPr>
            </w:pPr>
            <w:r w:rsidRPr="00D85DD8">
              <w:rPr>
                <w:rFonts w:cs="Arial"/>
                <w:sz w:val="22"/>
                <w:szCs w:val="22"/>
              </w:rPr>
              <w:t>Desirable</w:t>
            </w:r>
          </w:p>
        </w:tc>
        <w:tc>
          <w:tcPr>
            <w:tcW w:w="1235" w:type="dxa"/>
          </w:tcPr>
          <w:p w14:paraId="3B7121D9" w14:textId="77777777" w:rsidR="005E2CA7" w:rsidRPr="00D85DD8" w:rsidRDefault="005E2CA7" w:rsidP="00924413">
            <w:pPr>
              <w:jc w:val="both"/>
              <w:rPr>
                <w:rFonts w:cs="Arial"/>
                <w:sz w:val="22"/>
              </w:rPr>
            </w:pPr>
            <w:r w:rsidRPr="00D85DD8">
              <w:rPr>
                <w:rFonts w:cs="Arial"/>
                <w:sz w:val="22"/>
                <w:szCs w:val="22"/>
              </w:rPr>
              <w:t>When evaluated</w:t>
            </w:r>
          </w:p>
        </w:tc>
      </w:tr>
      <w:tr w:rsidR="005E2CA7" w:rsidRPr="00D85DD8" w14:paraId="22D46534" w14:textId="77777777" w:rsidTr="007775E4">
        <w:tc>
          <w:tcPr>
            <w:tcW w:w="1668" w:type="dxa"/>
          </w:tcPr>
          <w:p w14:paraId="03B7CA56" w14:textId="77777777" w:rsidR="005E2CA7" w:rsidRPr="00D85DD8" w:rsidRDefault="005E2CA7" w:rsidP="00924413">
            <w:pPr>
              <w:jc w:val="both"/>
              <w:rPr>
                <w:rFonts w:cs="Arial"/>
                <w:sz w:val="22"/>
              </w:rPr>
            </w:pPr>
          </w:p>
          <w:p w14:paraId="3CDA00D0" w14:textId="77777777" w:rsidR="005E2CA7" w:rsidRPr="00D85DD8" w:rsidRDefault="005E2CA7" w:rsidP="00924413">
            <w:pPr>
              <w:jc w:val="both"/>
              <w:rPr>
                <w:rFonts w:cs="Arial"/>
                <w:sz w:val="22"/>
              </w:rPr>
            </w:pPr>
            <w:r w:rsidRPr="00D85DD8">
              <w:rPr>
                <w:rFonts w:cs="Arial"/>
                <w:sz w:val="22"/>
                <w:szCs w:val="22"/>
              </w:rPr>
              <w:t>Eligibility, education, qualifications</w:t>
            </w:r>
          </w:p>
        </w:tc>
        <w:tc>
          <w:tcPr>
            <w:tcW w:w="3543" w:type="dxa"/>
          </w:tcPr>
          <w:p w14:paraId="125DEE8D" w14:textId="77777777" w:rsidR="005E2CA7" w:rsidRPr="00D85DD8" w:rsidRDefault="005E2CA7" w:rsidP="007775E4">
            <w:pPr>
              <w:rPr>
                <w:rFonts w:cs="Arial"/>
                <w:sz w:val="22"/>
              </w:rPr>
            </w:pPr>
          </w:p>
          <w:p w14:paraId="38955989" w14:textId="778413A7" w:rsidR="005E2CA7" w:rsidRPr="00D85DD8" w:rsidRDefault="005E2CA7" w:rsidP="007775E4">
            <w:pPr>
              <w:rPr>
                <w:rFonts w:cs="Arial"/>
                <w:sz w:val="22"/>
              </w:rPr>
            </w:pPr>
            <w:r w:rsidRPr="00D85DD8">
              <w:rPr>
                <w:rFonts w:cs="Arial"/>
                <w:sz w:val="22"/>
                <w:szCs w:val="22"/>
              </w:rPr>
              <w:t>Cur</w:t>
            </w:r>
            <w:r w:rsidR="003170F5">
              <w:rPr>
                <w:rFonts w:cs="Arial"/>
                <w:sz w:val="22"/>
                <w:szCs w:val="22"/>
              </w:rPr>
              <w:t>rent trainee in the London GP School</w:t>
            </w:r>
            <w:r w:rsidR="00713C90">
              <w:rPr>
                <w:rFonts w:cs="Arial"/>
                <w:sz w:val="22"/>
                <w:szCs w:val="22"/>
              </w:rPr>
              <w:t xml:space="preserve"> completing ST</w:t>
            </w:r>
            <w:r w:rsidR="003170F5">
              <w:rPr>
                <w:rFonts w:cs="Arial"/>
                <w:sz w:val="22"/>
                <w:szCs w:val="22"/>
              </w:rPr>
              <w:t>.</w:t>
            </w:r>
            <w:r w:rsidR="009E3B42">
              <w:rPr>
                <w:rFonts w:cs="Arial"/>
                <w:sz w:val="22"/>
                <w:szCs w:val="22"/>
              </w:rPr>
              <w:t xml:space="preserve"> </w:t>
            </w:r>
            <w:r w:rsidRPr="00D85DD8">
              <w:rPr>
                <w:rFonts w:cs="Arial"/>
                <w:sz w:val="22"/>
                <w:szCs w:val="22"/>
              </w:rPr>
              <w:t>Available for one year</w:t>
            </w:r>
            <w:r w:rsidR="004700E4">
              <w:rPr>
                <w:rFonts w:cs="Arial"/>
                <w:sz w:val="22"/>
                <w:szCs w:val="22"/>
              </w:rPr>
              <w:t xml:space="preserve"> (minimum 6 months)</w:t>
            </w:r>
          </w:p>
          <w:p w14:paraId="5498AD17" w14:textId="77777777" w:rsidR="005E2CA7" w:rsidRPr="00D85DD8" w:rsidRDefault="005E2CA7" w:rsidP="007775E4">
            <w:pPr>
              <w:rPr>
                <w:rFonts w:cs="Arial"/>
                <w:sz w:val="22"/>
              </w:rPr>
            </w:pPr>
          </w:p>
          <w:p w14:paraId="003540C6" w14:textId="73B60704" w:rsidR="005E2CA7" w:rsidRDefault="005E2CA7" w:rsidP="007775E4">
            <w:pPr>
              <w:rPr>
                <w:rFonts w:cs="Arial"/>
                <w:sz w:val="22"/>
              </w:rPr>
            </w:pPr>
            <w:r w:rsidRPr="00D85DD8">
              <w:rPr>
                <w:rFonts w:cs="Arial"/>
                <w:sz w:val="22"/>
                <w:szCs w:val="22"/>
              </w:rPr>
              <w:t>Satisfactory Progress</w:t>
            </w:r>
            <w:r w:rsidR="00713C90">
              <w:rPr>
                <w:rFonts w:cs="Arial"/>
                <w:sz w:val="22"/>
                <w:szCs w:val="22"/>
              </w:rPr>
              <w:t xml:space="preserve">ion through ARCP panels </w:t>
            </w:r>
          </w:p>
          <w:p w14:paraId="2167F178" w14:textId="293819DE" w:rsidR="005E2CA7" w:rsidRPr="00D85DD8" w:rsidRDefault="005E2CA7" w:rsidP="007775E4">
            <w:pPr>
              <w:rPr>
                <w:rFonts w:cs="Arial"/>
                <w:sz w:val="22"/>
              </w:rPr>
            </w:pPr>
            <w:r w:rsidRPr="00D85DD8">
              <w:rPr>
                <w:rFonts w:cs="Arial"/>
                <w:sz w:val="22"/>
                <w:szCs w:val="22"/>
              </w:rPr>
              <w:t>Broad-based clinical experience to date</w:t>
            </w:r>
          </w:p>
        </w:tc>
        <w:tc>
          <w:tcPr>
            <w:tcW w:w="2410" w:type="dxa"/>
          </w:tcPr>
          <w:p w14:paraId="2BA758FE" w14:textId="77777777" w:rsidR="005E2CA7" w:rsidRPr="00D85DD8" w:rsidRDefault="005E2CA7" w:rsidP="007775E4">
            <w:pPr>
              <w:rPr>
                <w:rFonts w:cs="Arial"/>
                <w:sz w:val="22"/>
              </w:rPr>
            </w:pPr>
          </w:p>
          <w:p w14:paraId="4E0DDE4A" w14:textId="77777777" w:rsidR="005E2CA7" w:rsidRPr="00D85DD8" w:rsidRDefault="005E2CA7" w:rsidP="007775E4">
            <w:pPr>
              <w:rPr>
                <w:rFonts w:cs="Arial"/>
                <w:sz w:val="22"/>
              </w:rPr>
            </w:pPr>
            <w:r w:rsidRPr="00D85DD8">
              <w:rPr>
                <w:rFonts w:cs="Arial"/>
                <w:sz w:val="22"/>
                <w:szCs w:val="22"/>
              </w:rPr>
              <w:t>Postgraduate qualification in a relevant discipline</w:t>
            </w:r>
            <w:r w:rsidR="009E3B42">
              <w:rPr>
                <w:rFonts w:cs="Arial"/>
                <w:sz w:val="22"/>
                <w:szCs w:val="22"/>
              </w:rPr>
              <w:t xml:space="preserve">, </w:t>
            </w:r>
            <w:proofErr w:type="gramStart"/>
            <w:r w:rsidR="009E3B42">
              <w:rPr>
                <w:rFonts w:cs="Arial"/>
                <w:sz w:val="22"/>
                <w:szCs w:val="22"/>
              </w:rPr>
              <w:t>e.g.</w:t>
            </w:r>
            <w:proofErr w:type="gramEnd"/>
            <w:r w:rsidR="009E3B42">
              <w:rPr>
                <w:rFonts w:cs="Arial"/>
                <w:sz w:val="22"/>
                <w:szCs w:val="22"/>
              </w:rPr>
              <w:t xml:space="preserve"> DTM&amp;H</w:t>
            </w:r>
            <w:r w:rsidRPr="00D85DD8">
              <w:rPr>
                <w:rFonts w:cs="Arial"/>
                <w:sz w:val="22"/>
                <w:szCs w:val="22"/>
              </w:rPr>
              <w:t xml:space="preserve"> </w:t>
            </w:r>
          </w:p>
          <w:p w14:paraId="0515AACE" w14:textId="77777777" w:rsidR="005E2CA7" w:rsidRPr="00D85DD8" w:rsidRDefault="005E2CA7" w:rsidP="007775E4">
            <w:pPr>
              <w:rPr>
                <w:rFonts w:cs="Arial"/>
                <w:sz w:val="22"/>
              </w:rPr>
            </w:pPr>
          </w:p>
          <w:p w14:paraId="2B466639" w14:textId="6A65C94D" w:rsidR="005E2CA7" w:rsidRPr="00D85DD8" w:rsidRDefault="005E2CA7" w:rsidP="007775E4">
            <w:pPr>
              <w:rPr>
                <w:rFonts w:cs="Arial"/>
                <w:sz w:val="22"/>
              </w:rPr>
            </w:pPr>
          </w:p>
          <w:p w14:paraId="46CC53D3" w14:textId="77777777" w:rsidR="005E2CA7" w:rsidRPr="00D85DD8" w:rsidRDefault="005E2CA7" w:rsidP="007775E4">
            <w:pPr>
              <w:rPr>
                <w:rFonts w:cs="Arial"/>
                <w:sz w:val="22"/>
              </w:rPr>
            </w:pPr>
          </w:p>
        </w:tc>
        <w:tc>
          <w:tcPr>
            <w:tcW w:w="1235" w:type="dxa"/>
          </w:tcPr>
          <w:p w14:paraId="27B8AB8E" w14:textId="77777777" w:rsidR="005E2CA7" w:rsidRPr="00D85DD8" w:rsidRDefault="005E2CA7" w:rsidP="00924413">
            <w:pPr>
              <w:jc w:val="both"/>
              <w:rPr>
                <w:rFonts w:cs="Arial"/>
                <w:sz w:val="22"/>
              </w:rPr>
            </w:pPr>
          </w:p>
          <w:p w14:paraId="729A419F" w14:textId="77777777" w:rsidR="005E2CA7" w:rsidRPr="00D85DD8" w:rsidRDefault="005E2CA7" w:rsidP="00924413">
            <w:pPr>
              <w:jc w:val="both"/>
              <w:rPr>
                <w:rFonts w:cs="Arial"/>
                <w:sz w:val="22"/>
              </w:rPr>
            </w:pPr>
            <w:r w:rsidRPr="00D85DD8">
              <w:rPr>
                <w:rFonts w:cs="Arial"/>
                <w:sz w:val="22"/>
                <w:szCs w:val="22"/>
              </w:rPr>
              <w:t>Application form</w:t>
            </w:r>
          </w:p>
        </w:tc>
      </w:tr>
      <w:tr w:rsidR="005E2CA7" w:rsidRPr="00D85DD8" w14:paraId="53301226" w14:textId="77777777" w:rsidTr="007775E4">
        <w:tc>
          <w:tcPr>
            <w:tcW w:w="1668" w:type="dxa"/>
          </w:tcPr>
          <w:p w14:paraId="493B39DB" w14:textId="77777777" w:rsidR="005E2CA7" w:rsidRPr="00D85DD8" w:rsidRDefault="005E2CA7" w:rsidP="00924413">
            <w:pPr>
              <w:jc w:val="both"/>
              <w:rPr>
                <w:rFonts w:cs="Arial"/>
                <w:sz w:val="22"/>
              </w:rPr>
            </w:pPr>
          </w:p>
          <w:p w14:paraId="002768B8" w14:textId="77777777" w:rsidR="005E2CA7" w:rsidRPr="00D85DD8" w:rsidRDefault="005E2CA7" w:rsidP="00924413">
            <w:pPr>
              <w:jc w:val="both"/>
              <w:rPr>
                <w:rFonts w:cs="Arial"/>
                <w:sz w:val="22"/>
              </w:rPr>
            </w:pPr>
            <w:r w:rsidRPr="00D85DD8">
              <w:rPr>
                <w:rFonts w:cs="Arial"/>
                <w:sz w:val="22"/>
                <w:szCs w:val="22"/>
              </w:rPr>
              <w:t>Knowledge and skills</w:t>
            </w:r>
          </w:p>
        </w:tc>
        <w:tc>
          <w:tcPr>
            <w:tcW w:w="3543" w:type="dxa"/>
          </w:tcPr>
          <w:p w14:paraId="02E90C60" w14:textId="77777777" w:rsidR="005E2CA7" w:rsidRPr="00D85DD8" w:rsidRDefault="005E2CA7" w:rsidP="007775E4">
            <w:pPr>
              <w:rPr>
                <w:rFonts w:cs="Arial"/>
                <w:sz w:val="22"/>
              </w:rPr>
            </w:pPr>
          </w:p>
          <w:p w14:paraId="418C74D3" w14:textId="77777777" w:rsidR="005E2CA7" w:rsidRPr="00D85DD8" w:rsidRDefault="005E2CA7" w:rsidP="007775E4">
            <w:pPr>
              <w:rPr>
                <w:rFonts w:cs="Arial"/>
                <w:sz w:val="22"/>
              </w:rPr>
            </w:pPr>
            <w:r w:rsidRPr="00D85DD8">
              <w:rPr>
                <w:rFonts w:cs="Arial"/>
                <w:sz w:val="22"/>
                <w:szCs w:val="22"/>
              </w:rPr>
              <w:t>Effective organisational, planning and administrative skills</w:t>
            </w:r>
          </w:p>
          <w:p w14:paraId="446AA279" w14:textId="77777777" w:rsidR="005E2CA7" w:rsidRPr="00D85DD8" w:rsidRDefault="005E2CA7" w:rsidP="007775E4">
            <w:pPr>
              <w:rPr>
                <w:rFonts w:cs="Arial"/>
                <w:sz w:val="22"/>
              </w:rPr>
            </w:pPr>
          </w:p>
          <w:p w14:paraId="49E7E216" w14:textId="77777777" w:rsidR="005E2CA7" w:rsidRPr="00D85DD8" w:rsidRDefault="005E2CA7" w:rsidP="007775E4">
            <w:pPr>
              <w:rPr>
                <w:rFonts w:cs="Arial"/>
                <w:sz w:val="22"/>
              </w:rPr>
            </w:pPr>
            <w:r w:rsidRPr="00D85DD8">
              <w:rPr>
                <w:rFonts w:cs="Arial"/>
                <w:sz w:val="22"/>
                <w:szCs w:val="22"/>
              </w:rPr>
              <w:lastRenderedPageBreak/>
              <w:t>A demonstrable understanding of International Health Development</w:t>
            </w:r>
          </w:p>
          <w:p w14:paraId="2A02DC1E" w14:textId="77777777" w:rsidR="005E2CA7" w:rsidRPr="00D85DD8" w:rsidRDefault="005E2CA7" w:rsidP="007775E4">
            <w:pPr>
              <w:rPr>
                <w:rFonts w:cs="Arial"/>
                <w:sz w:val="22"/>
              </w:rPr>
            </w:pPr>
            <w:r w:rsidRPr="00D85DD8">
              <w:rPr>
                <w:rFonts w:cs="Arial"/>
                <w:sz w:val="22"/>
                <w:szCs w:val="22"/>
              </w:rPr>
              <w:t>Competence in Information Technology</w:t>
            </w:r>
          </w:p>
          <w:p w14:paraId="4AC329D6" w14:textId="77777777" w:rsidR="005E2CA7" w:rsidRPr="00D85DD8" w:rsidRDefault="005E2CA7" w:rsidP="007775E4">
            <w:pPr>
              <w:rPr>
                <w:rFonts w:cs="Arial"/>
                <w:sz w:val="22"/>
              </w:rPr>
            </w:pPr>
          </w:p>
          <w:p w14:paraId="3C28E6C3" w14:textId="77777777" w:rsidR="005E2CA7" w:rsidRDefault="005E2CA7" w:rsidP="007775E4">
            <w:pPr>
              <w:rPr>
                <w:rFonts w:cs="Arial"/>
                <w:sz w:val="22"/>
              </w:rPr>
            </w:pPr>
            <w:r w:rsidRPr="00D85DD8">
              <w:rPr>
                <w:rFonts w:cs="Arial"/>
                <w:sz w:val="22"/>
                <w:szCs w:val="22"/>
              </w:rPr>
              <w:t>Competence and experience of audit and working within guidelines</w:t>
            </w:r>
          </w:p>
          <w:p w14:paraId="08298F86" w14:textId="77777777" w:rsidR="009E3B42" w:rsidRPr="00D85DD8" w:rsidRDefault="009E3B42" w:rsidP="007775E4">
            <w:pPr>
              <w:rPr>
                <w:rFonts w:cs="Arial"/>
                <w:sz w:val="22"/>
              </w:rPr>
            </w:pPr>
          </w:p>
          <w:p w14:paraId="3D73C280" w14:textId="77777777" w:rsidR="005E2CA7" w:rsidRPr="00D85DD8" w:rsidRDefault="009E3B42" w:rsidP="007775E4">
            <w:pPr>
              <w:rPr>
                <w:rFonts w:cs="Arial"/>
                <w:sz w:val="22"/>
              </w:rPr>
            </w:pPr>
            <w:r w:rsidRPr="00D85DD8">
              <w:rPr>
                <w:rFonts w:cs="Arial"/>
                <w:sz w:val="22"/>
                <w:szCs w:val="22"/>
              </w:rPr>
              <w:t>Evidence of learning and teaching activity</w:t>
            </w:r>
          </w:p>
        </w:tc>
        <w:tc>
          <w:tcPr>
            <w:tcW w:w="2410" w:type="dxa"/>
          </w:tcPr>
          <w:p w14:paraId="1CF97288" w14:textId="77777777" w:rsidR="005E2CA7" w:rsidRPr="00D85DD8" w:rsidRDefault="005E2CA7" w:rsidP="007775E4">
            <w:pPr>
              <w:rPr>
                <w:rFonts w:cs="Arial"/>
                <w:sz w:val="22"/>
              </w:rPr>
            </w:pPr>
          </w:p>
          <w:p w14:paraId="28AB9091" w14:textId="77777777" w:rsidR="005E2CA7" w:rsidRDefault="005E2CA7" w:rsidP="007775E4">
            <w:pPr>
              <w:rPr>
                <w:rFonts w:cs="Arial"/>
                <w:sz w:val="22"/>
              </w:rPr>
            </w:pPr>
            <w:r w:rsidRPr="00D85DD8">
              <w:rPr>
                <w:rFonts w:cs="Arial"/>
                <w:sz w:val="22"/>
                <w:szCs w:val="22"/>
              </w:rPr>
              <w:t>Evidence of International Health Experience</w:t>
            </w:r>
          </w:p>
          <w:p w14:paraId="58D5D740" w14:textId="77777777" w:rsidR="005E2CA7" w:rsidRDefault="005E2CA7" w:rsidP="007775E4">
            <w:pPr>
              <w:rPr>
                <w:rFonts w:cs="Arial"/>
                <w:sz w:val="22"/>
              </w:rPr>
            </w:pPr>
          </w:p>
          <w:p w14:paraId="3A9D4B48" w14:textId="77777777" w:rsidR="005E2CA7" w:rsidRDefault="005E2CA7" w:rsidP="007775E4">
            <w:pPr>
              <w:rPr>
                <w:rFonts w:cs="Arial"/>
                <w:sz w:val="22"/>
                <w:szCs w:val="22"/>
              </w:rPr>
            </w:pPr>
            <w:r>
              <w:rPr>
                <w:rFonts w:cs="Arial"/>
                <w:sz w:val="22"/>
                <w:szCs w:val="22"/>
              </w:rPr>
              <w:lastRenderedPageBreak/>
              <w:t>Experience in service development</w:t>
            </w:r>
          </w:p>
          <w:p w14:paraId="0DC93A1C" w14:textId="77777777" w:rsidR="001A2943" w:rsidRDefault="001A2943" w:rsidP="007775E4">
            <w:pPr>
              <w:rPr>
                <w:rFonts w:cs="Arial"/>
                <w:sz w:val="22"/>
                <w:szCs w:val="22"/>
              </w:rPr>
            </w:pPr>
          </w:p>
          <w:p w14:paraId="1EAFA485" w14:textId="6D7EBABC" w:rsidR="001A2943" w:rsidRPr="00D85DD8" w:rsidRDefault="001A2943" w:rsidP="007775E4">
            <w:pPr>
              <w:rPr>
                <w:rFonts w:cs="Arial"/>
                <w:sz w:val="22"/>
              </w:rPr>
            </w:pPr>
            <w:r>
              <w:rPr>
                <w:rFonts w:cs="Arial"/>
                <w:sz w:val="22"/>
                <w:szCs w:val="22"/>
              </w:rPr>
              <w:t>Knowledge of Nepalese language a major advantage</w:t>
            </w:r>
          </w:p>
        </w:tc>
        <w:tc>
          <w:tcPr>
            <w:tcW w:w="1235" w:type="dxa"/>
          </w:tcPr>
          <w:p w14:paraId="534735DE" w14:textId="77777777" w:rsidR="005E2CA7" w:rsidRPr="00D85DD8" w:rsidRDefault="005E2CA7" w:rsidP="00924413">
            <w:pPr>
              <w:jc w:val="both"/>
              <w:rPr>
                <w:rFonts w:cs="Arial"/>
                <w:sz w:val="22"/>
              </w:rPr>
            </w:pPr>
          </w:p>
          <w:p w14:paraId="6DEA5E49" w14:textId="77777777" w:rsidR="005E2CA7" w:rsidRPr="00D85DD8" w:rsidRDefault="005E2CA7" w:rsidP="00924413">
            <w:pPr>
              <w:jc w:val="both"/>
              <w:rPr>
                <w:rFonts w:cs="Arial"/>
                <w:sz w:val="22"/>
              </w:rPr>
            </w:pPr>
            <w:r w:rsidRPr="00D85DD8">
              <w:rPr>
                <w:rFonts w:cs="Arial"/>
                <w:sz w:val="22"/>
                <w:szCs w:val="22"/>
              </w:rPr>
              <w:t>Application form and interview</w:t>
            </w:r>
          </w:p>
        </w:tc>
      </w:tr>
      <w:tr w:rsidR="005E2CA7" w:rsidRPr="00D85DD8" w14:paraId="71C876E3" w14:textId="77777777" w:rsidTr="007775E4">
        <w:tc>
          <w:tcPr>
            <w:tcW w:w="1668" w:type="dxa"/>
          </w:tcPr>
          <w:p w14:paraId="763530EA" w14:textId="77777777" w:rsidR="005E2CA7" w:rsidRPr="00D85DD8" w:rsidRDefault="005E2CA7" w:rsidP="00924413">
            <w:pPr>
              <w:jc w:val="both"/>
              <w:rPr>
                <w:rFonts w:cs="Arial"/>
                <w:sz w:val="22"/>
              </w:rPr>
            </w:pPr>
          </w:p>
          <w:p w14:paraId="71A27D89" w14:textId="77777777" w:rsidR="005E2CA7" w:rsidRPr="00D85DD8" w:rsidRDefault="005E2CA7" w:rsidP="00924413">
            <w:pPr>
              <w:jc w:val="both"/>
              <w:rPr>
                <w:rFonts w:cs="Arial"/>
                <w:sz w:val="22"/>
              </w:rPr>
            </w:pPr>
            <w:r w:rsidRPr="00D85DD8">
              <w:rPr>
                <w:rFonts w:cs="Arial"/>
                <w:sz w:val="22"/>
                <w:szCs w:val="22"/>
              </w:rPr>
              <w:t>Personal attributes</w:t>
            </w:r>
          </w:p>
        </w:tc>
        <w:tc>
          <w:tcPr>
            <w:tcW w:w="3543" w:type="dxa"/>
          </w:tcPr>
          <w:p w14:paraId="01B6ECC8" w14:textId="77777777" w:rsidR="005E2CA7" w:rsidRPr="00D85DD8" w:rsidRDefault="005E2CA7" w:rsidP="007775E4">
            <w:pPr>
              <w:rPr>
                <w:rFonts w:cs="Arial"/>
                <w:sz w:val="22"/>
              </w:rPr>
            </w:pPr>
          </w:p>
          <w:p w14:paraId="61A65972" w14:textId="77777777" w:rsidR="005E2CA7" w:rsidRPr="00D85DD8" w:rsidRDefault="005E2CA7" w:rsidP="007775E4">
            <w:pPr>
              <w:rPr>
                <w:rFonts w:cs="Arial"/>
                <w:sz w:val="22"/>
              </w:rPr>
            </w:pPr>
            <w:r w:rsidRPr="00D85DD8">
              <w:rPr>
                <w:rFonts w:cs="Arial"/>
                <w:sz w:val="22"/>
                <w:szCs w:val="22"/>
              </w:rPr>
              <w:t>Effective written and oral communication skills</w:t>
            </w:r>
          </w:p>
          <w:p w14:paraId="49D26E00" w14:textId="77777777" w:rsidR="005E2CA7" w:rsidRDefault="005E2CA7" w:rsidP="007775E4">
            <w:pPr>
              <w:rPr>
                <w:rFonts w:cs="Arial"/>
                <w:sz w:val="22"/>
              </w:rPr>
            </w:pPr>
            <w:r w:rsidRPr="00D85DD8">
              <w:rPr>
                <w:rFonts w:cs="Arial"/>
                <w:sz w:val="22"/>
                <w:szCs w:val="22"/>
              </w:rPr>
              <w:t>Able to work well individually and in a team</w:t>
            </w:r>
          </w:p>
          <w:p w14:paraId="3DA11891" w14:textId="77777777" w:rsidR="005E2CA7" w:rsidRPr="00D85DD8" w:rsidRDefault="005E2CA7" w:rsidP="007775E4">
            <w:pPr>
              <w:rPr>
                <w:rFonts w:cs="Arial"/>
                <w:sz w:val="22"/>
              </w:rPr>
            </w:pPr>
            <w:r w:rsidRPr="00D85DD8">
              <w:rPr>
                <w:rFonts w:cs="Arial"/>
                <w:sz w:val="22"/>
                <w:szCs w:val="22"/>
              </w:rPr>
              <w:t xml:space="preserve">Good </w:t>
            </w:r>
            <w:proofErr w:type="gramStart"/>
            <w:r w:rsidRPr="00D85DD8">
              <w:rPr>
                <w:rFonts w:cs="Arial"/>
                <w:sz w:val="22"/>
                <w:szCs w:val="22"/>
              </w:rPr>
              <w:t>problem solving</w:t>
            </w:r>
            <w:proofErr w:type="gramEnd"/>
            <w:r w:rsidRPr="00D85DD8">
              <w:rPr>
                <w:rFonts w:cs="Arial"/>
                <w:sz w:val="22"/>
                <w:szCs w:val="22"/>
              </w:rPr>
              <w:t xml:space="preserve"> skills</w:t>
            </w:r>
          </w:p>
          <w:p w14:paraId="68384911" w14:textId="77777777" w:rsidR="005E2CA7" w:rsidRPr="00D85DD8" w:rsidRDefault="005E2CA7" w:rsidP="007775E4">
            <w:pPr>
              <w:rPr>
                <w:rFonts w:cs="Arial"/>
                <w:sz w:val="22"/>
              </w:rPr>
            </w:pPr>
          </w:p>
          <w:p w14:paraId="5257FB93" w14:textId="77777777" w:rsidR="005E2CA7" w:rsidRDefault="005E2CA7" w:rsidP="007775E4">
            <w:pPr>
              <w:rPr>
                <w:rFonts w:cs="Arial"/>
                <w:sz w:val="22"/>
              </w:rPr>
            </w:pPr>
            <w:r w:rsidRPr="00D85DD8">
              <w:rPr>
                <w:rFonts w:cs="Arial"/>
                <w:sz w:val="22"/>
                <w:szCs w:val="22"/>
              </w:rPr>
              <w:t>Tolerant and empathetic</w:t>
            </w:r>
          </w:p>
          <w:p w14:paraId="145B0D8C" w14:textId="77777777" w:rsidR="009E3B42" w:rsidRDefault="009E3B42" w:rsidP="007775E4">
            <w:pPr>
              <w:rPr>
                <w:rFonts w:cs="Arial"/>
                <w:sz w:val="22"/>
              </w:rPr>
            </w:pPr>
          </w:p>
          <w:p w14:paraId="042370DB" w14:textId="77777777" w:rsidR="009E3B42" w:rsidRPr="00D85DD8" w:rsidRDefault="009E3B42" w:rsidP="007775E4">
            <w:pPr>
              <w:rPr>
                <w:rFonts w:cs="Arial"/>
                <w:sz w:val="22"/>
              </w:rPr>
            </w:pPr>
            <w:r>
              <w:rPr>
                <w:rFonts w:cs="Arial"/>
                <w:sz w:val="22"/>
                <w:szCs w:val="22"/>
              </w:rPr>
              <w:t>Flexible, adaptable personality</w:t>
            </w:r>
          </w:p>
          <w:p w14:paraId="5EAD2F7D" w14:textId="77777777" w:rsidR="005E2CA7" w:rsidRPr="00D85DD8" w:rsidRDefault="005E2CA7" w:rsidP="007775E4">
            <w:pPr>
              <w:rPr>
                <w:rFonts w:cs="Arial"/>
                <w:sz w:val="22"/>
              </w:rPr>
            </w:pPr>
          </w:p>
        </w:tc>
        <w:tc>
          <w:tcPr>
            <w:tcW w:w="2410" w:type="dxa"/>
          </w:tcPr>
          <w:p w14:paraId="3503B583" w14:textId="77777777" w:rsidR="005E2CA7" w:rsidRPr="00D85DD8" w:rsidRDefault="005E2CA7" w:rsidP="007775E4">
            <w:pPr>
              <w:rPr>
                <w:rFonts w:cs="Arial"/>
                <w:sz w:val="22"/>
              </w:rPr>
            </w:pPr>
          </w:p>
          <w:p w14:paraId="6A573A07" w14:textId="77777777" w:rsidR="005E2CA7" w:rsidRPr="00D85DD8" w:rsidRDefault="005E2CA7" w:rsidP="007775E4">
            <w:pPr>
              <w:rPr>
                <w:rFonts w:cs="Arial"/>
                <w:sz w:val="22"/>
              </w:rPr>
            </w:pPr>
            <w:r w:rsidRPr="00D85DD8">
              <w:rPr>
                <w:rFonts w:cs="Arial"/>
                <w:sz w:val="22"/>
                <w:szCs w:val="22"/>
              </w:rPr>
              <w:t>Evidence of leadership potential</w:t>
            </w:r>
          </w:p>
          <w:p w14:paraId="2F5A1DC6" w14:textId="77777777" w:rsidR="005E2CA7" w:rsidRPr="00D85DD8" w:rsidRDefault="005E2CA7" w:rsidP="007775E4">
            <w:pPr>
              <w:rPr>
                <w:rFonts w:cs="Arial"/>
                <w:sz w:val="22"/>
              </w:rPr>
            </w:pPr>
          </w:p>
          <w:p w14:paraId="2F34F8BE" w14:textId="77777777" w:rsidR="005E2CA7" w:rsidRDefault="005E2CA7" w:rsidP="007775E4">
            <w:pPr>
              <w:rPr>
                <w:rFonts w:cs="Arial"/>
                <w:sz w:val="22"/>
                <w:szCs w:val="22"/>
              </w:rPr>
            </w:pPr>
            <w:r w:rsidRPr="00D85DD8">
              <w:rPr>
                <w:rFonts w:cs="Arial"/>
                <w:sz w:val="22"/>
                <w:szCs w:val="22"/>
              </w:rPr>
              <w:t>Experience of a change process</w:t>
            </w:r>
          </w:p>
          <w:p w14:paraId="627AB150" w14:textId="77777777" w:rsidR="001A2943" w:rsidRDefault="001A2943" w:rsidP="007775E4">
            <w:pPr>
              <w:rPr>
                <w:rFonts w:cs="Arial"/>
                <w:sz w:val="22"/>
                <w:szCs w:val="22"/>
              </w:rPr>
            </w:pPr>
          </w:p>
          <w:p w14:paraId="1BC126A6" w14:textId="347FE195" w:rsidR="001A2943" w:rsidRPr="00D85DD8" w:rsidRDefault="001A2943" w:rsidP="007775E4">
            <w:pPr>
              <w:rPr>
                <w:rFonts w:cs="Arial"/>
                <w:sz w:val="22"/>
              </w:rPr>
            </w:pPr>
            <w:r>
              <w:rPr>
                <w:rFonts w:cs="Arial"/>
                <w:sz w:val="22"/>
                <w:szCs w:val="22"/>
              </w:rPr>
              <w:t>Experience of travel or living in South Asia</w:t>
            </w:r>
          </w:p>
          <w:p w14:paraId="1E375343" w14:textId="77777777" w:rsidR="005E2CA7" w:rsidRPr="00D85DD8" w:rsidRDefault="005E2CA7" w:rsidP="007775E4">
            <w:pPr>
              <w:rPr>
                <w:rFonts w:cs="Arial"/>
                <w:sz w:val="22"/>
              </w:rPr>
            </w:pPr>
          </w:p>
          <w:p w14:paraId="4B81FAB2" w14:textId="77777777" w:rsidR="005E2CA7" w:rsidRPr="00D85DD8" w:rsidRDefault="005E2CA7" w:rsidP="007775E4">
            <w:pPr>
              <w:rPr>
                <w:rFonts w:cs="Arial"/>
                <w:sz w:val="22"/>
              </w:rPr>
            </w:pPr>
          </w:p>
        </w:tc>
        <w:tc>
          <w:tcPr>
            <w:tcW w:w="1235" w:type="dxa"/>
          </w:tcPr>
          <w:p w14:paraId="547B51D5" w14:textId="77777777" w:rsidR="005E2CA7" w:rsidRPr="00D85DD8" w:rsidRDefault="005E2CA7" w:rsidP="00924413">
            <w:pPr>
              <w:jc w:val="both"/>
              <w:rPr>
                <w:rFonts w:cs="Arial"/>
                <w:sz w:val="22"/>
              </w:rPr>
            </w:pPr>
          </w:p>
          <w:p w14:paraId="19FF4A0C" w14:textId="77777777" w:rsidR="005E2CA7" w:rsidRPr="00D85DD8" w:rsidRDefault="005E2CA7" w:rsidP="00924413">
            <w:pPr>
              <w:jc w:val="both"/>
              <w:rPr>
                <w:rFonts w:cs="Arial"/>
                <w:sz w:val="22"/>
              </w:rPr>
            </w:pPr>
            <w:r w:rsidRPr="00D85DD8">
              <w:rPr>
                <w:rFonts w:cs="Arial"/>
                <w:sz w:val="22"/>
                <w:szCs w:val="22"/>
              </w:rPr>
              <w:t>Application form and interview</w:t>
            </w:r>
          </w:p>
        </w:tc>
      </w:tr>
    </w:tbl>
    <w:p w14:paraId="3285DC13" w14:textId="77777777" w:rsidR="005E2CA7" w:rsidRDefault="005E2CA7" w:rsidP="00924413">
      <w:pPr>
        <w:jc w:val="both"/>
        <w:rPr>
          <w:rFonts w:cs="Tahoma"/>
          <w:szCs w:val="20"/>
          <w:lang w:val="en-US"/>
        </w:rPr>
      </w:pPr>
    </w:p>
    <w:p w14:paraId="282CB711" w14:textId="5D710BA9" w:rsidR="002B708B" w:rsidRDefault="003F74B4" w:rsidP="00924413">
      <w:pPr>
        <w:widowControl w:val="0"/>
        <w:autoSpaceDE w:val="0"/>
        <w:autoSpaceDN w:val="0"/>
        <w:adjustRightInd w:val="0"/>
        <w:jc w:val="both"/>
        <w:rPr>
          <w:rFonts w:ascii="Arial" w:hAnsi="Arial" w:cs="Helvetica Neue"/>
          <w:b/>
          <w:sz w:val="22"/>
          <w:szCs w:val="32"/>
          <w:lang w:val="en-US"/>
        </w:rPr>
      </w:pPr>
      <w:r>
        <w:rPr>
          <w:rFonts w:ascii="Arial" w:hAnsi="Arial" w:cs="Helvetica Neue"/>
          <w:b/>
          <w:sz w:val="22"/>
          <w:szCs w:val="32"/>
          <w:lang w:val="en-US"/>
        </w:rPr>
        <w:t>Previous GP Trainees taking up the post.</w:t>
      </w:r>
    </w:p>
    <w:p w14:paraId="2C741519" w14:textId="596984C6" w:rsidR="003F74B4" w:rsidRDefault="003F74B4" w:rsidP="00924413">
      <w:pPr>
        <w:widowControl w:val="0"/>
        <w:autoSpaceDE w:val="0"/>
        <w:autoSpaceDN w:val="0"/>
        <w:adjustRightInd w:val="0"/>
        <w:jc w:val="both"/>
        <w:rPr>
          <w:rFonts w:ascii="Arial" w:hAnsi="Arial" w:cs="Helvetica Neue"/>
          <w:bCs/>
          <w:sz w:val="22"/>
          <w:szCs w:val="32"/>
          <w:lang w:val="en-US"/>
        </w:rPr>
      </w:pPr>
      <w:r>
        <w:rPr>
          <w:rFonts w:ascii="Arial" w:hAnsi="Arial" w:cs="Helvetica Neue"/>
          <w:bCs/>
          <w:sz w:val="22"/>
          <w:szCs w:val="32"/>
          <w:lang w:val="en-US"/>
        </w:rPr>
        <w:t xml:space="preserve">Dylan Goh. </w:t>
      </w:r>
      <w:hyperlink r:id="rId11" w:history="1">
        <w:r w:rsidR="001105CE" w:rsidRPr="00A31801">
          <w:rPr>
            <w:rStyle w:val="Hyperlink"/>
            <w:rFonts w:ascii="Arial" w:hAnsi="Arial" w:cs="Helvetica Neue"/>
            <w:bCs/>
            <w:sz w:val="22"/>
            <w:szCs w:val="32"/>
            <w:lang w:val="en-US"/>
          </w:rPr>
          <w:t>dylan.goh@2nhs.net</w:t>
        </w:r>
      </w:hyperlink>
    </w:p>
    <w:p w14:paraId="4DC3EFCC" w14:textId="77777777" w:rsidR="001105CE" w:rsidRPr="003F74B4" w:rsidRDefault="001105CE" w:rsidP="00924413">
      <w:pPr>
        <w:widowControl w:val="0"/>
        <w:autoSpaceDE w:val="0"/>
        <w:autoSpaceDN w:val="0"/>
        <w:adjustRightInd w:val="0"/>
        <w:jc w:val="both"/>
        <w:rPr>
          <w:rFonts w:ascii="Arial" w:hAnsi="Arial" w:cs="Helvetica Neue"/>
          <w:bCs/>
          <w:sz w:val="22"/>
          <w:szCs w:val="32"/>
          <w:lang w:val="en-US"/>
        </w:rPr>
      </w:pPr>
    </w:p>
    <w:p w14:paraId="5458973F" w14:textId="77777777" w:rsidR="005E2CA7" w:rsidRPr="003170F5" w:rsidRDefault="005E2CA7" w:rsidP="00924413">
      <w:pPr>
        <w:widowControl w:val="0"/>
        <w:autoSpaceDE w:val="0"/>
        <w:autoSpaceDN w:val="0"/>
        <w:adjustRightInd w:val="0"/>
        <w:jc w:val="both"/>
        <w:rPr>
          <w:rFonts w:ascii="Arial" w:hAnsi="Arial" w:cs="Helvetica Neue"/>
          <w:b/>
          <w:sz w:val="22"/>
          <w:szCs w:val="32"/>
          <w:lang w:val="en-US"/>
        </w:rPr>
      </w:pPr>
      <w:r w:rsidRPr="003170F5">
        <w:rPr>
          <w:rFonts w:ascii="Arial" w:hAnsi="Arial" w:cs="Helvetica Neue"/>
          <w:b/>
          <w:sz w:val="22"/>
          <w:szCs w:val="32"/>
          <w:lang w:val="en-US"/>
        </w:rPr>
        <w:t>Further information:</w:t>
      </w:r>
    </w:p>
    <w:p w14:paraId="6FAADCAF" w14:textId="08E2B724" w:rsidR="004700E4" w:rsidRDefault="004700E4" w:rsidP="00CB2AE3">
      <w:pPr>
        <w:widowControl w:val="0"/>
        <w:autoSpaceDE w:val="0"/>
        <w:autoSpaceDN w:val="0"/>
        <w:adjustRightInd w:val="0"/>
        <w:jc w:val="both"/>
        <w:rPr>
          <w:rFonts w:ascii="Arial" w:hAnsi="Arial" w:cs="Helvetica Neue"/>
          <w:sz w:val="22"/>
          <w:szCs w:val="32"/>
          <w:lang w:val="en-US"/>
        </w:rPr>
      </w:pPr>
      <w:r>
        <w:rPr>
          <w:rFonts w:ascii="Arial" w:hAnsi="Arial" w:cs="Helvetica Neue"/>
          <w:sz w:val="22"/>
          <w:szCs w:val="32"/>
          <w:lang w:val="en-US"/>
        </w:rPr>
        <w:t>Dr Gerda Pohl, MRCGP, Medical Director GWT</w:t>
      </w:r>
    </w:p>
    <w:p w14:paraId="1A89903B" w14:textId="09DB01AE" w:rsidR="00CB2AE3" w:rsidRDefault="00000000" w:rsidP="00CB2AE3">
      <w:pPr>
        <w:widowControl w:val="0"/>
        <w:autoSpaceDE w:val="0"/>
        <w:autoSpaceDN w:val="0"/>
        <w:adjustRightInd w:val="0"/>
        <w:jc w:val="both"/>
        <w:rPr>
          <w:rFonts w:ascii="Arial" w:hAnsi="Arial" w:cs="Helvetica Neue"/>
          <w:sz w:val="22"/>
          <w:szCs w:val="32"/>
          <w:lang w:val="en-US"/>
        </w:rPr>
      </w:pPr>
      <w:hyperlink r:id="rId12" w:history="1">
        <w:r w:rsidR="004700E4" w:rsidRPr="004B69D3">
          <w:rPr>
            <w:rStyle w:val="Hyperlink"/>
            <w:rFonts w:ascii="Arial" w:hAnsi="Arial" w:cs="Helvetica Neue"/>
            <w:sz w:val="22"/>
            <w:szCs w:val="32"/>
            <w:lang w:val="en-US"/>
          </w:rPr>
          <w:t>Gerda.pohl@gwtnepal.org</w:t>
        </w:r>
      </w:hyperlink>
      <w:r w:rsidR="004700E4">
        <w:rPr>
          <w:rFonts w:ascii="Arial" w:hAnsi="Arial" w:cs="Helvetica Neue"/>
          <w:sz w:val="22"/>
          <w:szCs w:val="32"/>
          <w:lang w:val="en-US"/>
        </w:rPr>
        <w:t xml:space="preserve">  </w:t>
      </w:r>
    </w:p>
    <w:p w14:paraId="2A6EF55C" w14:textId="77777777" w:rsidR="00CB2AE3" w:rsidRPr="004700E4" w:rsidRDefault="00CB2AE3" w:rsidP="00CB2AE3">
      <w:pPr>
        <w:widowControl w:val="0"/>
        <w:autoSpaceDE w:val="0"/>
        <w:autoSpaceDN w:val="0"/>
        <w:adjustRightInd w:val="0"/>
        <w:jc w:val="both"/>
        <w:rPr>
          <w:rFonts w:ascii="Arial" w:hAnsi="Arial" w:cs="Helvetica Neue"/>
          <w:sz w:val="8"/>
          <w:szCs w:val="13"/>
          <w:lang w:val="en-US"/>
        </w:rPr>
      </w:pPr>
    </w:p>
    <w:p w14:paraId="2ECC4394" w14:textId="77777777" w:rsidR="001703B5" w:rsidRDefault="001703B5" w:rsidP="001703B5">
      <w:pPr>
        <w:jc w:val="both"/>
        <w:rPr>
          <w:rFonts w:ascii="Arial" w:hAnsi="Arial" w:cs="Helvetica Neue"/>
          <w:sz w:val="22"/>
          <w:szCs w:val="32"/>
          <w:lang w:val="en-US"/>
        </w:rPr>
      </w:pPr>
    </w:p>
    <w:p w14:paraId="53345CEC" w14:textId="07B11055" w:rsidR="008F0DEA" w:rsidRPr="001703B5" w:rsidRDefault="008F0DEA" w:rsidP="001703B5">
      <w:pPr>
        <w:jc w:val="both"/>
        <w:rPr>
          <w:rFonts w:ascii="Arial" w:hAnsi="Arial" w:cs="Helvetica Neue"/>
          <w:sz w:val="22"/>
          <w:szCs w:val="32"/>
          <w:lang w:val="en-US"/>
        </w:rPr>
      </w:pPr>
      <w:r w:rsidRPr="007C71E8">
        <w:rPr>
          <w:rFonts w:ascii="Arial" w:eastAsiaTheme="minorHAnsi" w:hAnsi="Arial" w:cs="Arial"/>
          <w:sz w:val="22"/>
          <w:szCs w:val="22"/>
          <w:lang w:val="en-US"/>
        </w:rPr>
        <w:t>Dr Patrick Kiernan FRCGP</w:t>
      </w:r>
    </w:p>
    <w:p w14:paraId="1ADDA3CD" w14:textId="77777777" w:rsidR="008F0DEA" w:rsidRPr="007C71E8" w:rsidRDefault="008F0DEA" w:rsidP="008F0DEA">
      <w:pPr>
        <w:widowControl w:val="0"/>
        <w:autoSpaceDE w:val="0"/>
        <w:autoSpaceDN w:val="0"/>
        <w:adjustRightInd w:val="0"/>
        <w:rPr>
          <w:rFonts w:ascii="Arial" w:eastAsiaTheme="minorHAnsi" w:hAnsi="Arial" w:cs="Arial"/>
          <w:sz w:val="22"/>
          <w:szCs w:val="22"/>
          <w:lang w:val="en-US"/>
        </w:rPr>
      </w:pPr>
      <w:proofErr w:type="spellStart"/>
      <w:r w:rsidRPr="007C71E8">
        <w:rPr>
          <w:rFonts w:ascii="Arial" w:eastAsiaTheme="minorHAnsi" w:hAnsi="Arial" w:cs="Arial"/>
          <w:sz w:val="22"/>
          <w:szCs w:val="22"/>
          <w:lang w:val="en-US"/>
        </w:rPr>
        <w:t>Programme</w:t>
      </w:r>
      <w:proofErr w:type="spellEnd"/>
      <w:r w:rsidRPr="007C71E8">
        <w:rPr>
          <w:rFonts w:ascii="Arial" w:eastAsiaTheme="minorHAnsi" w:hAnsi="Arial" w:cs="Arial"/>
          <w:sz w:val="22"/>
          <w:szCs w:val="22"/>
          <w:lang w:val="en-US"/>
        </w:rPr>
        <w:t xml:space="preserve"> Director </w:t>
      </w:r>
    </w:p>
    <w:p w14:paraId="43E1AFB0" w14:textId="5D9F62DD" w:rsidR="008F0DEA" w:rsidRPr="007C71E8" w:rsidRDefault="008F0DEA" w:rsidP="008F0DEA">
      <w:pPr>
        <w:widowControl w:val="0"/>
        <w:autoSpaceDE w:val="0"/>
        <w:autoSpaceDN w:val="0"/>
        <w:adjustRightInd w:val="0"/>
        <w:rPr>
          <w:rFonts w:ascii="Arial" w:eastAsiaTheme="minorHAnsi" w:hAnsi="Arial" w:cs="Arial"/>
          <w:sz w:val="22"/>
          <w:szCs w:val="22"/>
          <w:lang w:val="en-US"/>
        </w:rPr>
      </w:pPr>
      <w:r w:rsidRPr="007C71E8">
        <w:rPr>
          <w:rFonts w:ascii="Arial" w:eastAsiaTheme="minorHAnsi" w:hAnsi="Arial" w:cs="Arial"/>
          <w:sz w:val="22"/>
          <w:szCs w:val="22"/>
          <w:lang w:val="en-US"/>
        </w:rPr>
        <w:t>Global Health Fellowships</w:t>
      </w:r>
    </w:p>
    <w:p w14:paraId="21FE57E6" w14:textId="61C2524F" w:rsidR="008F0DEA" w:rsidRDefault="001703B5" w:rsidP="001703B5">
      <w:pPr>
        <w:widowControl w:val="0"/>
        <w:autoSpaceDE w:val="0"/>
        <w:autoSpaceDN w:val="0"/>
        <w:adjustRightInd w:val="0"/>
        <w:rPr>
          <w:rFonts w:ascii="Arial" w:eastAsiaTheme="minorHAnsi" w:hAnsi="Arial" w:cs="Arial"/>
          <w:sz w:val="22"/>
          <w:szCs w:val="22"/>
          <w:lang w:val="en-US"/>
        </w:rPr>
      </w:pPr>
      <w:r>
        <w:rPr>
          <w:rFonts w:ascii="Arial" w:eastAsiaTheme="minorHAnsi" w:hAnsi="Arial" w:cs="Arial"/>
          <w:sz w:val="22"/>
          <w:szCs w:val="22"/>
          <w:lang w:val="en-US"/>
        </w:rPr>
        <w:t xml:space="preserve">General Practice   </w:t>
      </w:r>
      <w:r w:rsidR="008F0DEA" w:rsidRPr="007C71E8">
        <w:rPr>
          <w:rFonts w:ascii="Arial" w:eastAsiaTheme="minorHAnsi" w:hAnsi="Arial" w:cs="Arial"/>
          <w:sz w:val="22"/>
          <w:szCs w:val="22"/>
          <w:lang w:val="en-US"/>
        </w:rPr>
        <w:t>Health Education London</w:t>
      </w:r>
    </w:p>
    <w:p w14:paraId="182532A8" w14:textId="54E389B8" w:rsidR="003170F5" w:rsidRPr="007C71E8" w:rsidRDefault="00BF24A8" w:rsidP="008F0DEA">
      <w:pPr>
        <w:jc w:val="both"/>
        <w:rPr>
          <w:rFonts w:ascii="Arial" w:hAnsi="Arial" w:cs="Tahoma"/>
          <w:sz w:val="22"/>
          <w:szCs w:val="22"/>
          <w:lang w:val="en-US"/>
        </w:rPr>
      </w:pPr>
      <w:r>
        <w:rPr>
          <w:rFonts w:ascii="Arial" w:eastAsiaTheme="minorHAnsi" w:hAnsi="Arial" w:cs="Arial"/>
          <w:sz w:val="22"/>
          <w:szCs w:val="22"/>
          <w:lang w:val="en-US"/>
        </w:rPr>
        <w:t>Nov</w:t>
      </w:r>
      <w:r w:rsidR="004700E4">
        <w:rPr>
          <w:rFonts w:ascii="Arial" w:eastAsiaTheme="minorHAnsi" w:hAnsi="Arial" w:cs="Arial"/>
          <w:sz w:val="22"/>
          <w:szCs w:val="22"/>
          <w:lang w:val="en-US"/>
        </w:rPr>
        <w:t xml:space="preserve"> 202</w:t>
      </w:r>
      <w:r>
        <w:rPr>
          <w:rFonts w:ascii="Arial" w:eastAsiaTheme="minorHAnsi" w:hAnsi="Arial" w:cs="Arial"/>
          <w:sz w:val="22"/>
          <w:szCs w:val="22"/>
          <w:lang w:val="en-US"/>
        </w:rPr>
        <w:t>5</w:t>
      </w:r>
    </w:p>
    <w:p w14:paraId="6D7B2622" w14:textId="3DCAEA07" w:rsidR="005E2CA7" w:rsidRPr="004700E4" w:rsidRDefault="005E2CA7" w:rsidP="00924413">
      <w:pPr>
        <w:jc w:val="both"/>
        <w:rPr>
          <w:rFonts w:ascii="Arial" w:hAnsi="Arial"/>
          <w:sz w:val="22"/>
          <w:szCs w:val="22"/>
        </w:rPr>
        <w:sectPr w:rsidR="005E2CA7" w:rsidRPr="004700E4" w:rsidSect="00292E7E">
          <w:footerReference w:type="default" r:id="rId13"/>
          <w:pgSz w:w="12240" w:h="15840"/>
          <w:pgMar w:top="1089" w:right="1325" w:bottom="985" w:left="1418" w:header="720" w:footer="720" w:gutter="0"/>
          <w:cols w:space="720"/>
          <w:docGrid w:linePitch="360"/>
        </w:sectPr>
      </w:pPr>
      <w:r w:rsidRPr="007C71E8">
        <w:rPr>
          <w:rFonts w:ascii="Arial" w:hAnsi="Arial"/>
          <w:sz w:val="22"/>
          <w:szCs w:val="22"/>
        </w:rPr>
        <w:t xml:space="preserve">  </w:t>
      </w:r>
    </w:p>
    <w:p w14:paraId="566BFC4D" w14:textId="77777777" w:rsidR="00801AF2" w:rsidRPr="007C71E8" w:rsidRDefault="00801AF2" w:rsidP="00924413">
      <w:pPr>
        <w:jc w:val="both"/>
        <w:rPr>
          <w:sz w:val="22"/>
          <w:szCs w:val="22"/>
        </w:rPr>
      </w:pPr>
    </w:p>
    <w:sectPr w:rsidR="00801AF2" w:rsidRPr="007C71E8" w:rsidSect="00BF7EDF">
      <w:type w:val="continuous"/>
      <w:pgSz w:w="12240" w:h="15840"/>
      <w:pgMar w:top="1440" w:right="1325" w:bottom="1440"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B940" w14:textId="77777777" w:rsidR="00850AA2" w:rsidRDefault="00850AA2" w:rsidP="00264D6D">
      <w:r>
        <w:separator/>
      </w:r>
    </w:p>
  </w:endnote>
  <w:endnote w:type="continuationSeparator" w:id="0">
    <w:p w14:paraId="724B1480" w14:textId="77777777" w:rsidR="00850AA2" w:rsidRDefault="00850AA2" w:rsidP="0026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F2CC" w14:textId="77777777" w:rsidR="00EB012D" w:rsidRDefault="00EB012D" w:rsidP="00BF7EDF">
    <w:pPr>
      <w:pStyle w:val="Footer"/>
      <w:jc w:val="center"/>
      <w:rPr>
        <w:rStyle w:val="PageNumber"/>
        <w:rFonts w:cs="Tahoma"/>
        <w:szCs w:val="20"/>
      </w:rPr>
    </w:pPr>
  </w:p>
  <w:p w14:paraId="1CB631D6" w14:textId="77777777" w:rsidR="00EB012D" w:rsidRPr="00E036FB" w:rsidRDefault="00003326" w:rsidP="00BF7EDF">
    <w:pPr>
      <w:pStyle w:val="Footer"/>
      <w:jc w:val="center"/>
      <w:rPr>
        <w:rFonts w:cs="Tahoma"/>
        <w:szCs w:val="20"/>
      </w:rPr>
    </w:pPr>
    <w:r w:rsidRPr="00E036FB">
      <w:rPr>
        <w:rStyle w:val="PageNumber"/>
        <w:rFonts w:cs="Tahoma"/>
        <w:szCs w:val="20"/>
      </w:rPr>
      <w:fldChar w:fldCharType="begin"/>
    </w:r>
    <w:r w:rsidR="009E3B42" w:rsidRPr="00E036FB">
      <w:rPr>
        <w:rStyle w:val="PageNumber"/>
        <w:rFonts w:cs="Tahoma"/>
        <w:szCs w:val="20"/>
      </w:rPr>
      <w:instrText xml:space="preserve"> PAGE </w:instrText>
    </w:r>
    <w:r w:rsidRPr="00E036FB">
      <w:rPr>
        <w:rStyle w:val="PageNumber"/>
        <w:rFonts w:cs="Tahoma"/>
        <w:szCs w:val="20"/>
      </w:rPr>
      <w:fldChar w:fldCharType="separate"/>
    </w:r>
    <w:r w:rsidR="00FE621F">
      <w:rPr>
        <w:rStyle w:val="PageNumber"/>
        <w:rFonts w:cs="Tahoma"/>
        <w:noProof/>
        <w:szCs w:val="20"/>
      </w:rPr>
      <w:t>4</w:t>
    </w:r>
    <w:r w:rsidRPr="00E036FB">
      <w:rPr>
        <w:rStyle w:val="PageNumber"/>
        <w:rFonts w:cs="Tahoma"/>
        <w:szCs w:val="20"/>
      </w:rPr>
      <w:fldChar w:fldCharType="end"/>
    </w:r>
    <w:r w:rsidR="009E3B42" w:rsidRPr="00E036FB">
      <w:rPr>
        <w:rStyle w:val="PageNumber"/>
        <w:rFonts w:cs="Tahoma"/>
        <w:szCs w:val="20"/>
      </w:rPr>
      <w:t xml:space="preserve"> of </w:t>
    </w:r>
    <w:r w:rsidRPr="00E036FB">
      <w:rPr>
        <w:rStyle w:val="PageNumber"/>
        <w:rFonts w:cs="Tahoma"/>
        <w:szCs w:val="20"/>
      </w:rPr>
      <w:fldChar w:fldCharType="begin"/>
    </w:r>
    <w:r w:rsidR="009E3B42" w:rsidRPr="00E036FB">
      <w:rPr>
        <w:rStyle w:val="PageNumber"/>
        <w:rFonts w:cs="Tahoma"/>
        <w:szCs w:val="20"/>
      </w:rPr>
      <w:instrText xml:space="preserve"> NUMPAGES </w:instrText>
    </w:r>
    <w:r w:rsidRPr="00E036FB">
      <w:rPr>
        <w:rStyle w:val="PageNumber"/>
        <w:rFonts w:cs="Tahoma"/>
        <w:szCs w:val="20"/>
      </w:rPr>
      <w:fldChar w:fldCharType="separate"/>
    </w:r>
    <w:r w:rsidR="00FE621F">
      <w:rPr>
        <w:rStyle w:val="PageNumber"/>
        <w:rFonts w:cs="Tahoma"/>
        <w:noProof/>
        <w:szCs w:val="20"/>
      </w:rPr>
      <w:t>5</w:t>
    </w:r>
    <w:r w:rsidRPr="00E036FB">
      <w:rPr>
        <w:rStyle w:val="PageNumber"/>
        <w:rFonts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C6051" w14:textId="77777777" w:rsidR="00850AA2" w:rsidRDefault="00850AA2" w:rsidP="00264D6D">
      <w:r>
        <w:separator/>
      </w:r>
    </w:p>
  </w:footnote>
  <w:footnote w:type="continuationSeparator" w:id="0">
    <w:p w14:paraId="604B1891" w14:textId="77777777" w:rsidR="00850AA2" w:rsidRDefault="00850AA2" w:rsidP="00264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6139B"/>
    <w:multiLevelType w:val="hybridMultilevel"/>
    <w:tmpl w:val="6B52C9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270DAF"/>
    <w:multiLevelType w:val="hybridMultilevel"/>
    <w:tmpl w:val="ADECE8D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FD4D8C"/>
    <w:multiLevelType w:val="hybridMultilevel"/>
    <w:tmpl w:val="9C4214AE"/>
    <w:lvl w:ilvl="0" w:tplc="BD481A6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58491E"/>
    <w:multiLevelType w:val="hybridMultilevel"/>
    <w:tmpl w:val="6AFC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3C2127"/>
    <w:multiLevelType w:val="hybridMultilevel"/>
    <w:tmpl w:val="48FA16CE"/>
    <w:lvl w:ilvl="0" w:tplc="197E477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E430C"/>
    <w:multiLevelType w:val="hybridMultilevel"/>
    <w:tmpl w:val="46FEE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DA2CC8"/>
    <w:multiLevelType w:val="multilevel"/>
    <w:tmpl w:val="6CC64D1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738A4255"/>
    <w:multiLevelType w:val="hybridMultilevel"/>
    <w:tmpl w:val="04241856"/>
    <w:lvl w:ilvl="0" w:tplc="0A280426">
      <w:start w:val="1"/>
      <w:numFmt w:val="bullet"/>
      <w:lvlText w:val=""/>
      <w:lvlJc w:val="left"/>
      <w:pPr>
        <w:tabs>
          <w:tab w:val="num" w:pos="720"/>
        </w:tabs>
        <w:ind w:left="720" w:hanging="360"/>
      </w:pPr>
      <w:rPr>
        <w:rFonts w:ascii="Wingdings 3" w:hAnsi="Wingdings 3" w:hint="default"/>
      </w:rPr>
    </w:lvl>
    <w:lvl w:ilvl="1" w:tplc="818EBB2C" w:tentative="1">
      <w:start w:val="1"/>
      <w:numFmt w:val="bullet"/>
      <w:lvlText w:val=""/>
      <w:lvlJc w:val="left"/>
      <w:pPr>
        <w:tabs>
          <w:tab w:val="num" w:pos="1440"/>
        </w:tabs>
        <w:ind w:left="1440" w:hanging="360"/>
      </w:pPr>
      <w:rPr>
        <w:rFonts w:ascii="Wingdings 3" w:hAnsi="Wingdings 3" w:hint="default"/>
      </w:rPr>
    </w:lvl>
    <w:lvl w:ilvl="2" w:tplc="35D6D276" w:tentative="1">
      <w:start w:val="1"/>
      <w:numFmt w:val="bullet"/>
      <w:lvlText w:val=""/>
      <w:lvlJc w:val="left"/>
      <w:pPr>
        <w:tabs>
          <w:tab w:val="num" w:pos="2160"/>
        </w:tabs>
        <w:ind w:left="2160" w:hanging="360"/>
      </w:pPr>
      <w:rPr>
        <w:rFonts w:ascii="Wingdings 3" w:hAnsi="Wingdings 3" w:hint="default"/>
      </w:rPr>
    </w:lvl>
    <w:lvl w:ilvl="3" w:tplc="A990A668" w:tentative="1">
      <w:start w:val="1"/>
      <w:numFmt w:val="bullet"/>
      <w:lvlText w:val=""/>
      <w:lvlJc w:val="left"/>
      <w:pPr>
        <w:tabs>
          <w:tab w:val="num" w:pos="2880"/>
        </w:tabs>
        <w:ind w:left="2880" w:hanging="360"/>
      </w:pPr>
      <w:rPr>
        <w:rFonts w:ascii="Wingdings 3" w:hAnsi="Wingdings 3" w:hint="default"/>
      </w:rPr>
    </w:lvl>
    <w:lvl w:ilvl="4" w:tplc="660664FE" w:tentative="1">
      <w:start w:val="1"/>
      <w:numFmt w:val="bullet"/>
      <w:lvlText w:val=""/>
      <w:lvlJc w:val="left"/>
      <w:pPr>
        <w:tabs>
          <w:tab w:val="num" w:pos="3600"/>
        </w:tabs>
        <w:ind w:left="3600" w:hanging="360"/>
      </w:pPr>
      <w:rPr>
        <w:rFonts w:ascii="Wingdings 3" w:hAnsi="Wingdings 3" w:hint="default"/>
      </w:rPr>
    </w:lvl>
    <w:lvl w:ilvl="5" w:tplc="DCDC8E0C" w:tentative="1">
      <w:start w:val="1"/>
      <w:numFmt w:val="bullet"/>
      <w:lvlText w:val=""/>
      <w:lvlJc w:val="left"/>
      <w:pPr>
        <w:tabs>
          <w:tab w:val="num" w:pos="4320"/>
        </w:tabs>
        <w:ind w:left="4320" w:hanging="360"/>
      </w:pPr>
      <w:rPr>
        <w:rFonts w:ascii="Wingdings 3" w:hAnsi="Wingdings 3" w:hint="default"/>
      </w:rPr>
    </w:lvl>
    <w:lvl w:ilvl="6" w:tplc="CAE8E078" w:tentative="1">
      <w:start w:val="1"/>
      <w:numFmt w:val="bullet"/>
      <w:lvlText w:val=""/>
      <w:lvlJc w:val="left"/>
      <w:pPr>
        <w:tabs>
          <w:tab w:val="num" w:pos="5040"/>
        </w:tabs>
        <w:ind w:left="5040" w:hanging="360"/>
      </w:pPr>
      <w:rPr>
        <w:rFonts w:ascii="Wingdings 3" w:hAnsi="Wingdings 3" w:hint="default"/>
      </w:rPr>
    </w:lvl>
    <w:lvl w:ilvl="7" w:tplc="FC4CBA4C" w:tentative="1">
      <w:start w:val="1"/>
      <w:numFmt w:val="bullet"/>
      <w:lvlText w:val=""/>
      <w:lvlJc w:val="left"/>
      <w:pPr>
        <w:tabs>
          <w:tab w:val="num" w:pos="5760"/>
        </w:tabs>
        <w:ind w:left="5760" w:hanging="360"/>
      </w:pPr>
      <w:rPr>
        <w:rFonts w:ascii="Wingdings 3" w:hAnsi="Wingdings 3" w:hint="default"/>
      </w:rPr>
    </w:lvl>
    <w:lvl w:ilvl="8" w:tplc="908CEB94" w:tentative="1">
      <w:start w:val="1"/>
      <w:numFmt w:val="bullet"/>
      <w:lvlText w:val=""/>
      <w:lvlJc w:val="left"/>
      <w:pPr>
        <w:tabs>
          <w:tab w:val="num" w:pos="6480"/>
        </w:tabs>
        <w:ind w:left="6480" w:hanging="360"/>
      </w:pPr>
      <w:rPr>
        <w:rFonts w:ascii="Wingdings 3" w:hAnsi="Wingdings 3" w:hint="default"/>
      </w:rPr>
    </w:lvl>
  </w:abstractNum>
  <w:num w:numId="1" w16cid:durableId="781386841">
    <w:abstractNumId w:val="6"/>
  </w:num>
  <w:num w:numId="2" w16cid:durableId="890652308">
    <w:abstractNumId w:val="0"/>
  </w:num>
  <w:num w:numId="3" w16cid:durableId="1108624425">
    <w:abstractNumId w:val="2"/>
  </w:num>
  <w:num w:numId="4" w16cid:durableId="1785613987">
    <w:abstractNumId w:val="5"/>
  </w:num>
  <w:num w:numId="5" w16cid:durableId="1088695434">
    <w:abstractNumId w:val="1"/>
  </w:num>
  <w:num w:numId="6" w16cid:durableId="1099452432">
    <w:abstractNumId w:val="7"/>
  </w:num>
  <w:num w:numId="7" w16cid:durableId="1527986631">
    <w:abstractNumId w:val="3"/>
  </w:num>
  <w:num w:numId="8" w16cid:durableId="1368990868">
    <w:abstractNumId w:val="4"/>
  </w:num>
  <w:num w:numId="9" w16cid:durableId="475296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A7"/>
    <w:rsid w:val="00003326"/>
    <w:rsid w:val="00025611"/>
    <w:rsid w:val="0003789A"/>
    <w:rsid w:val="00060C1E"/>
    <w:rsid w:val="0008259C"/>
    <w:rsid w:val="000843E8"/>
    <w:rsid w:val="00087EAF"/>
    <w:rsid w:val="000A218E"/>
    <w:rsid w:val="000B55BE"/>
    <w:rsid w:val="000B65A9"/>
    <w:rsid w:val="000F03BF"/>
    <w:rsid w:val="001105CE"/>
    <w:rsid w:val="00125B74"/>
    <w:rsid w:val="00126F10"/>
    <w:rsid w:val="001703B5"/>
    <w:rsid w:val="00177F8A"/>
    <w:rsid w:val="001A2943"/>
    <w:rsid w:val="001C6C1F"/>
    <w:rsid w:val="001D7D03"/>
    <w:rsid w:val="00203648"/>
    <w:rsid w:val="002069B8"/>
    <w:rsid w:val="00213035"/>
    <w:rsid w:val="00243542"/>
    <w:rsid w:val="00264D6D"/>
    <w:rsid w:val="0028298E"/>
    <w:rsid w:val="00292E7E"/>
    <w:rsid w:val="00296661"/>
    <w:rsid w:val="002B708B"/>
    <w:rsid w:val="002B7D7A"/>
    <w:rsid w:val="002C4CE7"/>
    <w:rsid w:val="002E2DE8"/>
    <w:rsid w:val="002E55A3"/>
    <w:rsid w:val="00303E55"/>
    <w:rsid w:val="003170F5"/>
    <w:rsid w:val="00361A86"/>
    <w:rsid w:val="003F4312"/>
    <w:rsid w:val="003F74B4"/>
    <w:rsid w:val="00413D48"/>
    <w:rsid w:val="00427892"/>
    <w:rsid w:val="0045257F"/>
    <w:rsid w:val="00461AAF"/>
    <w:rsid w:val="004700E4"/>
    <w:rsid w:val="00492C65"/>
    <w:rsid w:val="004D357D"/>
    <w:rsid w:val="005039DE"/>
    <w:rsid w:val="00523B56"/>
    <w:rsid w:val="0053143D"/>
    <w:rsid w:val="00541C0F"/>
    <w:rsid w:val="00543EC7"/>
    <w:rsid w:val="005E2CA7"/>
    <w:rsid w:val="006223A7"/>
    <w:rsid w:val="00635DEC"/>
    <w:rsid w:val="00651BA9"/>
    <w:rsid w:val="00676350"/>
    <w:rsid w:val="00694792"/>
    <w:rsid w:val="006A3797"/>
    <w:rsid w:val="006B5955"/>
    <w:rsid w:val="006C0D75"/>
    <w:rsid w:val="006D5AC2"/>
    <w:rsid w:val="006E2813"/>
    <w:rsid w:val="006F0344"/>
    <w:rsid w:val="00703CD2"/>
    <w:rsid w:val="007044CB"/>
    <w:rsid w:val="0071013F"/>
    <w:rsid w:val="007104CF"/>
    <w:rsid w:val="0071200B"/>
    <w:rsid w:val="00713C90"/>
    <w:rsid w:val="007224AB"/>
    <w:rsid w:val="007656C4"/>
    <w:rsid w:val="007733B8"/>
    <w:rsid w:val="00774590"/>
    <w:rsid w:val="00774790"/>
    <w:rsid w:val="007775E4"/>
    <w:rsid w:val="00795DDF"/>
    <w:rsid w:val="007A086C"/>
    <w:rsid w:val="007B6DD6"/>
    <w:rsid w:val="007C71E8"/>
    <w:rsid w:val="007D6CD8"/>
    <w:rsid w:val="007E6566"/>
    <w:rsid w:val="00801AF2"/>
    <w:rsid w:val="0081293B"/>
    <w:rsid w:val="00841FE1"/>
    <w:rsid w:val="0084323F"/>
    <w:rsid w:val="00844140"/>
    <w:rsid w:val="00850AA2"/>
    <w:rsid w:val="008677F8"/>
    <w:rsid w:val="008D1451"/>
    <w:rsid w:val="008F04AB"/>
    <w:rsid w:val="008F0DEA"/>
    <w:rsid w:val="00911A1E"/>
    <w:rsid w:val="009164E9"/>
    <w:rsid w:val="00924413"/>
    <w:rsid w:val="00941F7F"/>
    <w:rsid w:val="00987B4C"/>
    <w:rsid w:val="009B1A50"/>
    <w:rsid w:val="009B6EF2"/>
    <w:rsid w:val="009D5BF7"/>
    <w:rsid w:val="009E3B42"/>
    <w:rsid w:val="009E7BB6"/>
    <w:rsid w:val="00A11063"/>
    <w:rsid w:val="00A11932"/>
    <w:rsid w:val="00A5189E"/>
    <w:rsid w:val="00A60680"/>
    <w:rsid w:val="00A70A33"/>
    <w:rsid w:val="00A74695"/>
    <w:rsid w:val="00A755BB"/>
    <w:rsid w:val="00AD122F"/>
    <w:rsid w:val="00AF760B"/>
    <w:rsid w:val="00B3060D"/>
    <w:rsid w:val="00B33243"/>
    <w:rsid w:val="00B43870"/>
    <w:rsid w:val="00B4651E"/>
    <w:rsid w:val="00B65427"/>
    <w:rsid w:val="00B8112C"/>
    <w:rsid w:val="00B87879"/>
    <w:rsid w:val="00BA53C0"/>
    <w:rsid w:val="00BB4A17"/>
    <w:rsid w:val="00BB4C61"/>
    <w:rsid w:val="00BF0B16"/>
    <w:rsid w:val="00BF24A8"/>
    <w:rsid w:val="00C01D7B"/>
    <w:rsid w:val="00C13E3D"/>
    <w:rsid w:val="00C17CEB"/>
    <w:rsid w:val="00C22CEC"/>
    <w:rsid w:val="00C266F5"/>
    <w:rsid w:val="00C528E2"/>
    <w:rsid w:val="00C5504A"/>
    <w:rsid w:val="00C63807"/>
    <w:rsid w:val="00C73F9A"/>
    <w:rsid w:val="00C82778"/>
    <w:rsid w:val="00C836AF"/>
    <w:rsid w:val="00C8693D"/>
    <w:rsid w:val="00C95C09"/>
    <w:rsid w:val="00C9712A"/>
    <w:rsid w:val="00CB2AE3"/>
    <w:rsid w:val="00CC264D"/>
    <w:rsid w:val="00CD15B2"/>
    <w:rsid w:val="00CE5AA0"/>
    <w:rsid w:val="00CF54A1"/>
    <w:rsid w:val="00CF630B"/>
    <w:rsid w:val="00CF7019"/>
    <w:rsid w:val="00D247EA"/>
    <w:rsid w:val="00D350F9"/>
    <w:rsid w:val="00D45BD9"/>
    <w:rsid w:val="00D66394"/>
    <w:rsid w:val="00D7622C"/>
    <w:rsid w:val="00D84F53"/>
    <w:rsid w:val="00D97B0A"/>
    <w:rsid w:val="00DB7663"/>
    <w:rsid w:val="00DE0CAF"/>
    <w:rsid w:val="00DF154D"/>
    <w:rsid w:val="00E1554B"/>
    <w:rsid w:val="00E17862"/>
    <w:rsid w:val="00E2353D"/>
    <w:rsid w:val="00E32126"/>
    <w:rsid w:val="00E411F4"/>
    <w:rsid w:val="00E50A80"/>
    <w:rsid w:val="00EA4F50"/>
    <w:rsid w:val="00EB012D"/>
    <w:rsid w:val="00EC1F21"/>
    <w:rsid w:val="00EF2F71"/>
    <w:rsid w:val="00F00435"/>
    <w:rsid w:val="00F127CA"/>
    <w:rsid w:val="00F8482E"/>
    <w:rsid w:val="00F906DB"/>
    <w:rsid w:val="00F94400"/>
    <w:rsid w:val="00F97C67"/>
    <w:rsid w:val="00FC718F"/>
    <w:rsid w:val="00FC7DA1"/>
    <w:rsid w:val="00FE621F"/>
    <w:rsid w:val="00FE7E64"/>
    <w:rsid w:val="00FF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BF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CA7"/>
    <w:pPr>
      <w:spacing w:after="0" w:line="240" w:lineRule="auto"/>
    </w:pPr>
    <w:rPr>
      <w:rFonts w:ascii="Trebuchet MS" w:eastAsia="Times New Roman" w:hAnsi="Trebuchet MS" w:cs="Times New Roman"/>
      <w:sz w:val="20"/>
      <w:szCs w:val="24"/>
      <w:lang w:val="en-GB"/>
    </w:rPr>
  </w:style>
  <w:style w:type="paragraph" w:styleId="Heading1">
    <w:name w:val="heading 1"/>
    <w:basedOn w:val="Normal"/>
    <w:next w:val="Normal"/>
    <w:link w:val="Heading1Char"/>
    <w:qFormat/>
    <w:rsid w:val="005E2CA7"/>
    <w:pPr>
      <w:keepNext/>
      <w:numPr>
        <w:numId w:val="1"/>
      </w:numPr>
      <w:outlineLvl w:val="0"/>
    </w:pPr>
    <w:rPr>
      <w:b/>
      <w:sz w:val="22"/>
      <w:szCs w:val="20"/>
      <w:u w:val="single"/>
    </w:rPr>
  </w:style>
  <w:style w:type="paragraph" w:styleId="Heading2">
    <w:name w:val="heading 2"/>
    <w:basedOn w:val="Normal"/>
    <w:next w:val="Normal"/>
    <w:link w:val="Heading2Char"/>
    <w:qFormat/>
    <w:rsid w:val="005E2CA7"/>
    <w:pPr>
      <w:keepNext/>
      <w:numPr>
        <w:ilvl w:val="1"/>
        <w:numId w:val="1"/>
      </w:numPr>
      <w:spacing w:before="240" w:after="60"/>
      <w:outlineLvl w:val="1"/>
    </w:pPr>
    <w:rPr>
      <w:rFonts w:cs="Arial"/>
      <w:b/>
      <w:bCs/>
      <w:iCs/>
      <w:szCs w:val="28"/>
    </w:rPr>
  </w:style>
  <w:style w:type="paragraph" w:styleId="Heading3">
    <w:name w:val="heading 3"/>
    <w:basedOn w:val="Normal"/>
    <w:next w:val="Normal"/>
    <w:link w:val="Heading3Char"/>
    <w:qFormat/>
    <w:rsid w:val="005E2CA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E2CA7"/>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5E2CA7"/>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5E2CA7"/>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5E2CA7"/>
    <w:pPr>
      <w:numPr>
        <w:ilvl w:val="6"/>
        <w:numId w:val="1"/>
      </w:numPr>
      <w:spacing w:before="240" w:after="60"/>
      <w:outlineLvl w:val="6"/>
    </w:pPr>
  </w:style>
  <w:style w:type="paragraph" w:styleId="Heading8">
    <w:name w:val="heading 8"/>
    <w:basedOn w:val="Normal"/>
    <w:next w:val="Normal"/>
    <w:link w:val="Heading8Char"/>
    <w:qFormat/>
    <w:rsid w:val="005E2CA7"/>
    <w:pPr>
      <w:numPr>
        <w:ilvl w:val="7"/>
        <w:numId w:val="1"/>
      </w:numPr>
      <w:spacing w:before="240" w:after="60"/>
      <w:outlineLvl w:val="7"/>
    </w:pPr>
    <w:rPr>
      <w:i/>
      <w:iCs/>
    </w:rPr>
  </w:style>
  <w:style w:type="paragraph" w:styleId="Heading9">
    <w:name w:val="heading 9"/>
    <w:basedOn w:val="Normal"/>
    <w:next w:val="Normal"/>
    <w:link w:val="Heading9Char"/>
    <w:qFormat/>
    <w:rsid w:val="005E2CA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CA7"/>
    <w:rPr>
      <w:rFonts w:ascii="Trebuchet MS" w:eastAsia="Times New Roman" w:hAnsi="Trebuchet MS" w:cs="Times New Roman"/>
      <w:b/>
      <w:szCs w:val="20"/>
      <w:u w:val="single"/>
      <w:lang w:val="en-GB"/>
    </w:rPr>
  </w:style>
  <w:style w:type="character" w:customStyle="1" w:styleId="Heading2Char">
    <w:name w:val="Heading 2 Char"/>
    <w:basedOn w:val="DefaultParagraphFont"/>
    <w:link w:val="Heading2"/>
    <w:rsid w:val="005E2CA7"/>
    <w:rPr>
      <w:rFonts w:ascii="Trebuchet MS" w:eastAsia="Times New Roman" w:hAnsi="Trebuchet MS" w:cs="Arial"/>
      <w:b/>
      <w:bCs/>
      <w:iCs/>
      <w:sz w:val="20"/>
      <w:szCs w:val="28"/>
      <w:lang w:val="en-GB"/>
    </w:rPr>
  </w:style>
  <w:style w:type="character" w:customStyle="1" w:styleId="Heading3Char">
    <w:name w:val="Heading 3 Char"/>
    <w:basedOn w:val="DefaultParagraphFont"/>
    <w:link w:val="Heading3"/>
    <w:rsid w:val="005E2CA7"/>
    <w:rPr>
      <w:rFonts w:ascii="Arial" w:eastAsia="Times New Roman" w:hAnsi="Arial" w:cs="Arial"/>
      <w:b/>
      <w:bCs/>
      <w:sz w:val="26"/>
      <w:szCs w:val="26"/>
      <w:lang w:val="en-GB"/>
    </w:rPr>
  </w:style>
  <w:style w:type="character" w:customStyle="1" w:styleId="Heading4Char">
    <w:name w:val="Heading 4 Char"/>
    <w:basedOn w:val="DefaultParagraphFont"/>
    <w:link w:val="Heading4"/>
    <w:rsid w:val="005E2CA7"/>
    <w:rPr>
      <w:rFonts w:ascii="Trebuchet MS" w:eastAsia="Times New Roman" w:hAnsi="Trebuchet MS" w:cs="Times New Roman"/>
      <w:b/>
      <w:bCs/>
      <w:sz w:val="28"/>
      <w:szCs w:val="28"/>
      <w:lang w:val="en-GB"/>
    </w:rPr>
  </w:style>
  <w:style w:type="character" w:customStyle="1" w:styleId="Heading5Char">
    <w:name w:val="Heading 5 Char"/>
    <w:basedOn w:val="DefaultParagraphFont"/>
    <w:link w:val="Heading5"/>
    <w:rsid w:val="005E2CA7"/>
    <w:rPr>
      <w:rFonts w:ascii="Trebuchet MS" w:eastAsia="Times New Roman" w:hAnsi="Trebuchet MS" w:cs="Times New Roman"/>
      <w:b/>
      <w:bCs/>
      <w:i/>
      <w:iCs/>
      <w:sz w:val="26"/>
      <w:szCs w:val="26"/>
      <w:lang w:val="en-GB"/>
    </w:rPr>
  </w:style>
  <w:style w:type="character" w:customStyle="1" w:styleId="Heading6Char">
    <w:name w:val="Heading 6 Char"/>
    <w:basedOn w:val="DefaultParagraphFont"/>
    <w:link w:val="Heading6"/>
    <w:rsid w:val="005E2CA7"/>
    <w:rPr>
      <w:rFonts w:ascii="Trebuchet MS" w:eastAsia="Times New Roman" w:hAnsi="Trebuchet MS" w:cs="Times New Roman"/>
      <w:b/>
      <w:bCs/>
      <w:lang w:val="en-GB"/>
    </w:rPr>
  </w:style>
  <w:style w:type="character" w:customStyle="1" w:styleId="Heading7Char">
    <w:name w:val="Heading 7 Char"/>
    <w:basedOn w:val="DefaultParagraphFont"/>
    <w:link w:val="Heading7"/>
    <w:rsid w:val="005E2CA7"/>
    <w:rPr>
      <w:rFonts w:ascii="Trebuchet MS" w:eastAsia="Times New Roman" w:hAnsi="Trebuchet MS" w:cs="Times New Roman"/>
      <w:sz w:val="20"/>
      <w:szCs w:val="24"/>
      <w:lang w:val="en-GB"/>
    </w:rPr>
  </w:style>
  <w:style w:type="character" w:customStyle="1" w:styleId="Heading8Char">
    <w:name w:val="Heading 8 Char"/>
    <w:basedOn w:val="DefaultParagraphFont"/>
    <w:link w:val="Heading8"/>
    <w:rsid w:val="005E2CA7"/>
    <w:rPr>
      <w:rFonts w:ascii="Trebuchet MS" w:eastAsia="Times New Roman" w:hAnsi="Trebuchet MS" w:cs="Times New Roman"/>
      <w:i/>
      <w:iCs/>
      <w:sz w:val="20"/>
      <w:szCs w:val="24"/>
      <w:lang w:val="en-GB"/>
    </w:rPr>
  </w:style>
  <w:style w:type="character" w:customStyle="1" w:styleId="Heading9Char">
    <w:name w:val="Heading 9 Char"/>
    <w:basedOn w:val="DefaultParagraphFont"/>
    <w:link w:val="Heading9"/>
    <w:rsid w:val="005E2CA7"/>
    <w:rPr>
      <w:rFonts w:ascii="Arial" w:eastAsia="Times New Roman" w:hAnsi="Arial" w:cs="Arial"/>
      <w:lang w:val="en-GB"/>
    </w:rPr>
  </w:style>
  <w:style w:type="paragraph" w:styleId="Footer">
    <w:name w:val="footer"/>
    <w:basedOn w:val="Normal"/>
    <w:link w:val="FooterChar"/>
    <w:rsid w:val="005E2CA7"/>
    <w:pPr>
      <w:tabs>
        <w:tab w:val="center" w:pos="4320"/>
        <w:tab w:val="right" w:pos="8640"/>
      </w:tabs>
    </w:pPr>
  </w:style>
  <w:style w:type="character" w:customStyle="1" w:styleId="FooterChar">
    <w:name w:val="Footer Char"/>
    <w:basedOn w:val="DefaultParagraphFont"/>
    <w:link w:val="Footer"/>
    <w:rsid w:val="005E2CA7"/>
    <w:rPr>
      <w:rFonts w:ascii="Trebuchet MS" w:eastAsia="Times New Roman" w:hAnsi="Trebuchet MS" w:cs="Times New Roman"/>
      <w:sz w:val="20"/>
      <w:szCs w:val="24"/>
      <w:lang w:val="en-GB"/>
    </w:rPr>
  </w:style>
  <w:style w:type="character" w:styleId="PageNumber">
    <w:name w:val="page number"/>
    <w:basedOn w:val="DefaultParagraphFont"/>
    <w:rsid w:val="005E2CA7"/>
  </w:style>
  <w:style w:type="character" w:customStyle="1" w:styleId="StyleCalibri10pt">
    <w:name w:val="Style Calibri 10 pt"/>
    <w:rsid w:val="005E2CA7"/>
    <w:rPr>
      <w:rFonts w:ascii="Trebuchet MS" w:hAnsi="Trebuchet MS"/>
      <w:sz w:val="20"/>
    </w:rPr>
  </w:style>
  <w:style w:type="paragraph" w:styleId="BodyText">
    <w:name w:val="Body Text"/>
    <w:basedOn w:val="Normal"/>
    <w:link w:val="BodyTextChar"/>
    <w:rsid w:val="005E2CA7"/>
    <w:rPr>
      <w:rFonts w:ascii="Times New Roman" w:hAnsi="Times New Roman"/>
      <w:b/>
      <w:bCs/>
      <w:sz w:val="24"/>
    </w:rPr>
  </w:style>
  <w:style w:type="character" w:customStyle="1" w:styleId="BodyTextChar">
    <w:name w:val="Body Text Char"/>
    <w:basedOn w:val="DefaultParagraphFont"/>
    <w:link w:val="BodyText"/>
    <w:rsid w:val="005E2CA7"/>
    <w:rPr>
      <w:rFonts w:ascii="Times New Roman" w:eastAsia="Times New Roman" w:hAnsi="Times New Roman" w:cs="Times New Roman"/>
      <w:b/>
      <w:bCs/>
      <w:sz w:val="24"/>
      <w:szCs w:val="24"/>
      <w:lang w:val="en-GB"/>
    </w:rPr>
  </w:style>
  <w:style w:type="character" w:styleId="Hyperlink">
    <w:name w:val="Hyperlink"/>
    <w:rsid w:val="005E2CA7"/>
    <w:rPr>
      <w:color w:val="0000FF"/>
      <w:u w:val="single"/>
    </w:rPr>
  </w:style>
  <w:style w:type="paragraph" w:customStyle="1" w:styleId="BodyCopy">
    <w:name w:val="BodyCopy"/>
    <w:basedOn w:val="Normal"/>
    <w:rsid w:val="005E2CA7"/>
    <w:pPr>
      <w:spacing w:before="140" w:line="280" w:lineRule="exact"/>
    </w:pPr>
    <w:rPr>
      <w:rFonts w:ascii="Arial" w:eastAsia="Arial" w:hAnsi="Arial"/>
      <w:sz w:val="22"/>
      <w:szCs w:val="20"/>
      <w:lang w:val="en-US"/>
    </w:rPr>
  </w:style>
  <w:style w:type="character" w:styleId="FollowedHyperlink">
    <w:name w:val="FollowedHyperlink"/>
    <w:basedOn w:val="DefaultParagraphFont"/>
    <w:uiPriority w:val="99"/>
    <w:semiHidden/>
    <w:unhideWhenUsed/>
    <w:rsid w:val="00C266F5"/>
    <w:rPr>
      <w:color w:val="800080" w:themeColor="followedHyperlink"/>
      <w:u w:val="single"/>
    </w:rPr>
  </w:style>
  <w:style w:type="paragraph" w:styleId="ListParagraph">
    <w:name w:val="List Paragraph"/>
    <w:basedOn w:val="Normal"/>
    <w:uiPriority w:val="34"/>
    <w:qFormat/>
    <w:rsid w:val="00427892"/>
    <w:pPr>
      <w:ind w:left="720"/>
      <w:contextualSpacing/>
    </w:pPr>
  </w:style>
  <w:style w:type="character" w:customStyle="1" w:styleId="UnresolvedMention1">
    <w:name w:val="Unresolved Mention1"/>
    <w:basedOn w:val="DefaultParagraphFont"/>
    <w:uiPriority w:val="99"/>
    <w:rsid w:val="007044CB"/>
    <w:rPr>
      <w:color w:val="605E5C"/>
      <w:shd w:val="clear" w:color="auto" w:fill="E1DFDD"/>
    </w:rPr>
  </w:style>
  <w:style w:type="character" w:styleId="UnresolvedMention">
    <w:name w:val="Unresolved Mention"/>
    <w:basedOn w:val="DefaultParagraphFont"/>
    <w:uiPriority w:val="99"/>
    <w:rsid w:val="00110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672">
      <w:bodyDiv w:val="1"/>
      <w:marLeft w:val="0"/>
      <w:marRight w:val="0"/>
      <w:marTop w:val="0"/>
      <w:marBottom w:val="0"/>
      <w:divBdr>
        <w:top w:val="none" w:sz="0" w:space="0" w:color="auto"/>
        <w:left w:val="none" w:sz="0" w:space="0" w:color="auto"/>
        <w:bottom w:val="none" w:sz="0" w:space="0" w:color="auto"/>
        <w:right w:val="none" w:sz="0" w:space="0" w:color="auto"/>
      </w:divBdr>
    </w:div>
    <w:div w:id="1537431459">
      <w:bodyDiv w:val="1"/>
      <w:marLeft w:val="0"/>
      <w:marRight w:val="0"/>
      <w:marTop w:val="0"/>
      <w:marBottom w:val="0"/>
      <w:divBdr>
        <w:top w:val="none" w:sz="0" w:space="0" w:color="auto"/>
        <w:left w:val="none" w:sz="0" w:space="0" w:color="auto"/>
        <w:bottom w:val="none" w:sz="0" w:space="0" w:color="auto"/>
        <w:right w:val="none" w:sz="0" w:space="0" w:color="auto"/>
      </w:divBdr>
      <w:divsChild>
        <w:div w:id="116073734">
          <w:marLeft w:val="432"/>
          <w:marRight w:val="0"/>
          <w:marTop w:val="480"/>
          <w:marBottom w:val="0"/>
          <w:divBdr>
            <w:top w:val="none" w:sz="0" w:space="0" w:color="auto"/>
            <w:left w:val="none" w:sz="0" w:space="0" w:color="auto"/>
            <w:bottom w:val="none" w:sz="0" w:space="0" w:color="auto"/>
            <w:right w:val="none" w:sz="0" w:space="0" w:color="auto"/>
          </w:divBdr>
        </w:div>
      </w:divsChild>
    </w:div>
    <w:div w:id="210910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erda.pohl@gwtnep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ylan.goh@2nhs.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wt.org.uk/" TargetMode="External"/><Relationship Id="rId4" Type="http://schemas.openxmlformats.org/officeDocument/2006/relationships/webSettings" Target="webSettings.xml"/><Relationship Id="rId9" Type="http://schemas.openxmlformats.org/officeDocument/2006/relationships/hyperlink" Target="https://www.gwt.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Microsoft Office User</cp:lastModifiedBy>
  <cp:revision>8</cp:revision>
  <dcterms:created xsi:type="dcterms:W3CDTF">2023-04-20T11:43:00Z</dcterms:created>
  <dcterms:modified xsi:type="dcterms:W3CDTF">2026-01-13T11:58:00Z</dcterms:modified>
</cp:coreProperties>
</file>