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C3B51" w14:textId="77777777" w:rsidR="00EA61A3" w:rsidRPr="00136503" w:rsidRDefault="00EA61A3" w:rsidP="00EA61A3">
      <w:pPr>
        <w:pStyle w:val="BodyCopy"/>
        <w:spacing w:before="0"/>
        <w:ind w:left="5103"/>
        <w:jc w:val="right"/>
        <w:rPr>
          <w:b/>
          <w:color w:val="A00054"/>
          <w:lang w:val="en-GB"/>
        </w:rPr>
      </w:pPr>
      <w:r>
        <w:rPr>
          <w:b/>
          <w:noProof/>
          <w:color w:val="FF0000"/>
          <w:u w:val="single"/>
        </w:rPr>
        <w:drawing>
          <wp:anchor distT="0" distB="0" distL="114300" distR="114300" simplePos="0" relativeHeight="251658240" behindDoc="0" locked="0" layoutInCell="1" allowOverlap="1" wp14:anchorId="6969D0E6" wp14:editId="1B80085C">
            <wp:simplePos x="0" y="0"/>
            <wp:positionH relativeFrom="column">
              <wp:posOffset>114300</wp:posOffset>
            </wp:positionH>
            <wp:positionV relativeFrom="paragraph">
              <wp:posOffset>-342900</wp:posOffset>
            </wp:positionV>
            <wp:extent cx="1982470" cy="819150"/>
            <wp:effectExtent l="25400" t="0" r="0" b="0"/>
            <wp:wrapTight wrapText="bothSides">
              <wp:wrapPolygon edited="0">
                <wp:start x="14114" y="0"/>
                <wp:lineTo x="9409" y="7367"/>
                <wp:lineTo x="9133" y="10716"/>
                <wp:lineTo x="-277" y="10716"/>
                <wp:lineTo x="-277" y="14065"/>
                <wp:lineTo x="11347" y="21433"/>
                <wp:lineTo x="21586" y="21433"/>
                <wp:lineTo x="21586" y="12056"/>
                <wp:lineTo x="20479" y="10716"/>
                <wp:lineTo x="21586" y="10716"/>
                <wp:lineTo x="21586" y="0"/>
                <wp:lineTo x="14114" y="0"/>
              </wp:wrapPolygon>
            </wp:wrapTight>
            <wp:docPr id="2" name="Picture 1" descr="Description: Description: NHS-HE-&amp;-LET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NHS-HE-&amp;-LETB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7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FF0000"/>
          <w:u w:val="single"/>
        </w:rPr>
        <w:t xml:space="preserve">                                     </w:t>
      </w:r>
      <w:r w:rsidRPr="00136503">
        <w:rPr>
          <w:b/>
          <w:color w:val="A00054"/>
          <w:lang w:val="en-GB"/>
        </w:rPr>
        <w:t>General Practice</w:t>
      </w:r>
    </w:p>
    <w:p w14:paraId="4AEC76D4" w14:textId="77777777" w:rsidR="00EA61A3" w:rsidRDefault="00EA61A3" w:rsidP="00EA61A3">
      <w:pPr>
        <w:pStyle w:val="BodyCopy"/>
        <w:tabs>
          <w:tab w:val="left" w:pos="9498"/>
        </w:tabs>
        <w:spacing w:before="0"/>
        <w:ind w:left="5103"/>
        <w:jc w:val="right"/>
        <w:rPr>
          <w:lang w:val="en-GB"/>
        </w:rPr>
      </w:pPr>
      <w:r w:rsidRPr="00797AF1">
        <w:rPr>
          <w:lang w:val="en-GB"/>
        </w:rPr>
        <w:t>Stewart House</w:t>
      </w:r>
    </w:p>
    <w:p w14:paraId="6C978C23" w14:textId="77777777" w:rsidR="00EA61A3" w:rsidRPr="00797AF1" w:rsidRDefault="00EA61A3" w:rsidP="00EA61A3">
      <w:pPr>
        <w:pStyle w:val="BodyCopy"/>
        <w:spacing w:before="0"/>
        <w:ind w:left="5103"/>
        <w:jc w:val="right"/>
        <w:rPr>
          <w:lang w:val="en-GB"/>
        </w:rPr>
      </w:pPr>
      <w:r w:rsidRPr="00797AF1">
        <w:rPr>
          <w:lang w:val="en-GB"/>
        </w:rPr>
        <w:t>32 Russell Square</w:t>
      </w:r>
    </w:p>
    <w:p w14:paraId="0CE814DA" w14:textId="77777777" w:rsidR="00EA61A3" w:rsidRDefault="00EA61A3" w:rsidP="00EA61A3">
      <w:pPr>
        <w:pStyle w:val="BodyCopy"/>
        <w:tabs>
          <w:tab w:val="left" w:pos="9498"/>
        </w:tabs>
        <w:spacing w:before="0"/>
        <w:ind w:left="5103"/>
        <w:jc w:val="right"/>
        <w:rPr>
          <w:lang w:val="en-GB"/>
        </w:rPr>
      </w:pPr>
      <w:r w:rsidRPr="00797AF1">
        <w:rPr>
          <w:lang w:val="en-GB"/>
        </w:rPr>
        <w:t>London WC1B 5DN</w:t>
      </w:r>
    </w:p>
    <w:p w14:paraId="3E74A5AB" w14:textId="77777777" w:rsidR="00EA61A3" w:rsidRDefault="00EA61A3" w:rsidP="00EA61A3">
      <w:pPr>
        <w:rPr>
          <w:rFonts w:ascii="Calibri" w:eastAsia="Calibri" w:hAnsi="Calibri" w:cs="Times New Roman"/>
        </w:rPr>
      </w:pPr>
    </w:p>
    <w:p w14:paraId="1C046CFC" w14:textId="77777777" w:rsidR="002266AD" w:rsidRDefault="002266AD">
      <w:pPr>
        <w:rPr>
          <w:b/>
          <w:color w:val="FF0000"/>
          <w:u w:val="single"/>
        </w:rPr>
      </w:pPr>
    </w:p>
    <w:p w14:paraId="70D5CD8B" w14:textId="77777777" w:rsidR="002266AD" w:rsidRDefault="00EA61A3" w:rsidP="00EA61A3">
      <w:pPr>
        <w:pStyle w:val="BodyCopy"/>
        <w:spacing w:before="0"/>
        <w:ind w:left="5103"/>
        <w:jc w:val="right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                                                              </w:t>
      </w:r>
    </w:p>
    <w:p w14:paraId="553B5112" w14:textId="7DF2B862" w:rsidR="00F66361" w:rsidRPr="00FB1E91" w:rsidRDefault="006C3273">
      <w:pPr>
        <w:rPr>
          <w:b/>
          <w:sz w:val="24"/>
          <w:szCs w:val="24"/>
          <w:u w:val="single"/>
        </w:rPr>
      </w:pPr>
      <w:r w:rsidRPr="00FB1E91">
        <w:rPr>
          <w:b/>
          <w:sz w:val="24"/>
          <w:szCs w:val="24"/>
          <w:u w:val="single"/>
        </w:rPr>
        <w:t>Global Health Fellowships/</w:t>
      </w:r>
      <w:r w:rsidR="009620AB">
        <w:rPr>
          <w:b/>
          <w:sz w:val="24"/>
          <w:szCs w:val="24"/>
          <w:u w:val="single"/>
        </w:rPr>
        <w:t xml:space="preserve">Time Out of </w:t>
      </w:r>
      <w:proofErr w:type="gramStart"/>
      <w:r w:rsidR="009620AB">
        <w:rPr>
          <w:b/>
          <w:sz w:val="24"/>
          <w:szCs w:val="24"/>
          <w:u w:val="single"/>
        </w:rPr>
        <w:t xml:space="preserve">Programme </w:t>
      </w:r>
      <w:r w:rsidR="00635AA8" w:rsidRPr="00FB1E91">
        <w:rPr>
          <w:b/>
          <w:sz w:val="24"/>
          <w:szCs w:val="24"/>
          <w:u w:val="single"/>
        </w:rPr>
        <w:t xml:space="preserve"> Mentoring</w:t>
      </w:r>
      <w:proofErr w:type="gramEnd"/>
      <w:r w:rsidR="00CC0894" w:rsidRPr="00FB1E91">
        <w:rPr>
          <w:b/>
          <w:sz w:val="24"/>
          <w:szCs w:val="24"/>
          <w:u w:val="single"/>
        </w:rPr>
        <w:t xml:space="preserve"> Scheme</w:t>
      </w:r>
      <w:r w:rsidR="00635AA8" w:rsidRPr="00FB1E91">
        <w:rPr>
          <w:b/>
          <w:sz w:val="24"/>
          <w:szCs w:val="24"/>
          <w:u w:val="single"/>
        </w:rPr>
        <w:t xml:space="preserve"> </w:t>
      </w:r>
    </w:p>
    <w:p w14:paraId="5FA1F7E1" w14:textId="77777777" w:rsidR="00F66361" w:rsidRPr="00FB1E91" w:rsidRDefault="00F66361">
      <w:pPr>
        <w:rPr>
          <w:b/>
          <w:sz w:val="24"/>
          <w:szCs w:val="24"/>
          <w:u w:val="single"/>
        </w:rPr>
      </w:pPr>
    </w:p>
    <w:p w14:paraId="63AF527F" w14:textId="77777777" w:rsidR="00CC0894" w:rsidRPr="00FB1E91" w:rsidRDefault="00CC0894" w:rsidP="00F66361">
      <w:pPr>
        <w:rPr>
          <w:b/>
          <w:sz w:val="24"/>
          <w:szCs w:val="24"/>
        </w:rPr>
      </w:pPr>
      <w:r w:rsidRPr="00FB1E91">
        <w:rPr>
          <w:b/>
          <w:sz w:val="24"/>
          <w:szCs w:val="24"/>
        </w:rPr>
        <w:t>Introduction</w:t>
      </w:r>
    </w:p>
    <w:p w14:paraId="57FCB138" w14:textId="349008BC" w:rsidR="00635AA8" w:rsidRPr="00FB1E91" w:rsidRDefault="00FA601F" w:rsidP="00F66361">
      <w:pPr>
        <w:rPr>
          <w:sz w:val="24"/>
          <w:szCs w:val="24"/>
        </w:rPr>
      </w:pPr>
      <w:r>
        <w:rPr>
          <w:sz w:val="24"/>
          <w:szCs w:val="24"/>
        </w:rPr>
        <w:t>London General Practice provides</w:t>
      </w:r>
      <w:r w:rsidR="00CC0894" w:rsidRPr="00FB1E91">
        <w:rPr>
          <w:sz w:val="24"/>
          <w:szCs w:val="24"/>
        </w:rPr>
        <w:t xml:space="preserve"> </w:t>
      </w:r>
      <w:r w:rsidR="00F66361" w:rsidRPr="00FB1E91">
        <w:rPr>
          <w:sz w:val="24"/>
          <w:szCs w:val="24"/>
        </w:rPr>
        <w:t>a me</w:t>
      </w:r>
      <w:r w:rsidR="00635AA8" w:rsidRPr="00FB1E91">
        <w:rPr>
          <w:sz w:val="24"/>
          <w:szCs w:val="24"/>
        </w:rPr>
        <w:t xml:space="preserve">ntoring scheme for GP Trainees </w:t>
      </w:r>
      <w:r w:rsidR="00F66361" w:rsidRPr="00FB1E91">
        <w:rPr>
          <w:sz w:val="24"/>
          <w:szCs w:val="24"/>
        </w:rPr>
        <w:t>parti</w:t>
      </w:r>
      <w:r w:rsidR="009620AB">
        <w:rPr>
          <w:sz w:val="24"/>
          <w:szCs w:val="24"/>
        </w:rPr>
        <w:t>cipating in Global Health Fellowships (GHF) as part of Time Out of Programme (OOP)</w:t>
      </w:r>
    </w:p>
    <w:p w14:paraId="14279E71" w14:textId="77777777" w:rsidR="00F66361" w:rsidRPr="00FB1E91" w:rsidRDefault="00F66361" w:rsidP="00F66361">
      <w:pPr>
        <w:rPr>
          <w:sz w:val="24"/>
          <w:szCs w:val="24"/>
        </w:rPr>
      </w:pPr>
    </w:p>
    <w:p w14:paraId="5B092FA1" w14:textId="4F68DE9D" w:rsidR="006071E1" w:rsidRPr="00FB1E91" w:rsidRDefault="00F66361" w:rsidP="00F66361">
      <w:pPr>
        <w:rPr>
          <w:rFonts w:cs="Courier"/>
          <w:sz w:val="24"/>
          <w:szCs w:val="24"/>
          <w:lang w:val="en-US"/>
        </w:rPr>
      </w:pPr>
      <w:r w:rsidRPr="00FB1E91">
        <w:rPr>
          <w:sz w:val="24"/>
          <w:szCs w:val="24"/>
        </w:rPr>
        <w:t>A mentor is a professional relationship in which an experienced person (the mentor) assists another (the mentee) in developing specific skills and knowledge that will enhance the men</w:t>
      </w:r>
      <w:r w:rsidR="00635AA8" w:rsidRPr="00FB1E91">
        <w:rPr>
          <w:sz w:val="24"/>
          <w:szCs w:val="24"/>
        </w:rPr>
        <w:t>tee’s career and personal growth</w:t>
      </w:r>
      <w:r w:rsidRPr="00FB1E91">
        <w:rPr>
          <w:sz w:val="24"/>
          <w:szCs w:val="24"/>
        </w:rPr>
        <w:t>.</w:t>
      </w:r>
      <w:r w:rsidR="00D57457" w:rsidRPr="00FB1E91">
        <w:rPr>
          <w:sz w:val="24"/>
          <w:szCs w:val="24"/>
        </w:rPr>
        <w:t xml:space="preserve"> </w:t>
      </w:r>
      <w:r w:rsidR="003A21EE" w:rsidRPr="00FB1E91">
        <w:rPr>
          <w:rFonts w:cs="Courier"/>
          <w:sz w:val="24"/>
          <w:szCs w:val="24"/>
          <w:lang w:val="en-US"/>
        </w:rPr>
        <w:t>T</w:t>
      </w:r>
      <w:r w:rsidR="00AD2F92" w:rsidRPr="00FB1E91">
        <w:rPr>
          <w:rFonts w:cs="Courier"/>
          <w:sz w:val="24"/>
          <w:szCs w:val="24"/>
          <w:lang w:val="en-US"/>
        </w:rPr>
        <w:t xml:space="preserve">his relationship is designed to </w:t>
      </w:r>
      <w:r w:rsidR="009620AB">
        <w:rPr>
          <w:rFonts w:cs="Courier"/>
          <w:sz w:val="24"/>
          <w:szCs w:val="24"/>
          <w:lang w:val="en-US"/>
        </w:rPr>
        <w:t>help trainees on their GHF feel</w:t>
      </w:r>
      <w:r w:rsidR="006071E1" w:rsidRPr="00FB1E91">
        <w:rPr>
          <w:rFonts w:cs="Courier"/>
          <w:sz w:val="24"/>
          <w:szCs w:val="24"/>
          <w:lang w:val="en-US"/>
        </w:rPr>
        <w:t xml:space="preserve"> supported and have an arena to di</w:t>
      </w:r>
      <w:r w:rsidR="003A21EE" w:rsidRPr="00FB1E91">
        <w:rPr>
          <w:rFonts w:cs="Courier"/>
          <w:sz w:val="24"/>
          <w:szCs w:val="24"/>
          <w:lang w:val="en-US"/>
        </w:rPr>
        <w:t xml:space="preserve">scuss challenges that may be encountered </w:t>
      </w:r>
      <w:r w:rsidR="006071E1" w:rsidRPr="00FB1E91">
        <w:rPr>
          <w:rFonts w:cs="Courier"/>
          <w:sz w:val="24"/>
          <w:szCs w:val="24"/>
          <w:lang w:val="en-US"/>
        </w:rPr>
        <w:t>and possible ways forward.</w:t>
      </w:r>
    </w:p>
    <w:p w14:paraId="5110B3C9" w14:textId="77777777" w:rsidR="003A21EE" w:rsidRPr="00FB1E91" w:rsidRDefault="003A21EE" w:rsidP="00F66361">
      <w:pPr>
        <w:rPr>
          <w:rFonts w:cs="Courier"/>
          <w:sz w:val="24"/>
          <w:szCs w:val="24"/>
          <w:lang w:val="en-US"/>
        </w:rPr>
      </w:pPr>
    </w:p>
    <w:p w14:paraId="634C002B" w14:textId="2A2FE457" w:rsidR="003A21EE" w:rsidRPr="00FB1E91" w:rsidRDefault="003A21EE" w:rsidP="003A21EE">
      <w:pPr>
        <w:rPr>
          <w:sz w:val="24"/>
          <w:szCs w:val="24"/>
        </w:rPr>
      </w:pPr>
      <w:r w:rsidRPr="00FB1E91">
        <w:rPr>
          <w:sz w:val="24"/>
          <w:szCs w:val="24"/>
        </w:rPr>
        <w:t>W</w:t>
      </w:r>
      <w:r w:rsidR="00D57457" w:rsidRPr="00FB1E91">
        <w:rPr>
          <w:sz w:val="24"/>
          <w:szCs w:val="24"/>
        </w:rPr>
        <w:t xml:space="preserve">e recognise the importance of </w:t>
      </w:r>
      <w:r w:rsidR="009620AB">
        <w:rPr>
          <w:sz w:val="24"/>
          <w:szCs w:val="24"/>
        </w:rPr>
        <w:t xml:space="preserve">GHF participants as </w:t>
      </w:r>
      <w:r w:rsidRPr="00FB1E91">
        <w:rPr>
          <w:sz w:val="24"/>
          <w:szCs w:val="24"/>
        </w:rPr>
        <w:t>having access to an assign</w:t>
      </w:r>
      <w:r w:rsidR="009620AB">
        <w:rPr>
          <w:sz w:val="24"/>
          <w:szCs w:val="24"/>
        </w:rPr>
        <w:t xml:space="preserve">ed mentor to discuss </w:t>
      </w:r>
      <w:r w:rsidRPr="00FB1E91">
        <w:rPr>
          <w:sz w:val="24"/>
          <w:szCs w:val="24"/>
        </w:rPr>
        <w:t xml:space="preserve">issues </w:t>
      </w:r>
      <w:r w:rsidR="009620AB">
        <w:rPr>
          <w:sz w:val="24"/>
          <w:szCs w:val="24"/>
        </w:rPr>
        <w:t>that arise in preparation</w:t>
      </w:r>
      <w:r w:rsidRPr="00FB1E91">
        <w:rPr>
          <w:sz w:val="24"/>
          <w:szCs w:val="24"/>
        </w:rPr>
        <w:t xml:space="preserve">, the difficulties they may face whilst they are overseas and also support on their return. </w:t>
      </w:r>
    </w:p>
    <w:p w14:paraId="28D0A270" w14:textId="77777777" w:rsidR="006C3273" w:rsidRPr="00FB1E91" w:rsidRDefault="006C3273" w:rsidP="003A21EE">
      <w:pPr>
        <w:rPr>
          <w:sz w:val="24"/>
          <w:szCs w:val="24"/>
        </w:rPr>
      </w:pPr>
    </w:p>
    <w:p w14:paraId="48356870" w14:textId="4EB890AC" w:rsidR="006C3273" w:rsidRPr="00FB1E91" w:rsidRDefault="006C3273" w:rsidP="006C3273">
      <w:pPr>
        <w:rPr>
          <w:sz w:val="24"/>
          <w:szCs w:val="24"/>
        </w:rPr>
      </w:pPr>
      <w:r w:rsidRPr="00FB1E91">
        <w:rPr>
          <w:sz w:val="24"/>
          <w:szCs w:val="24"/>
        </w:rPr>
        <w:t>The mentors have been recruited from Doctors who have already</w:t>
      </w:r>
      <w:r w:rsidR="009620AB">
        <w:rPr>
          <w:sz w:val="24"/>
          <w:szCs w:val="24"/>
        </w:rPr>
        <w:t xml:space="preserve"> participated in GHF</w:t>
      </w:r>
      <w:r w:rsidRPr="00FB1E91">
        <w:rPr>
          <w:sz w:val="24"/>
          <w:szCs w:val="24"/>
        </w:rPr>
        <w:t xml:space="preserve"> and undertake the role in a vol</w:t>
      </w:r>
      <w:r w:rsidR="009620AB">
        <w:rPr>
          <w:sz w:val="24"/>
          <w:szCs w:val="24"/>
        </w:rPr>
        <w:t xml:space="preserve">untary capacity. </w:t>
      </w:r>
      <w:r w:rsidR="009620AB" w:rsidRPr="00FB1E91">
        <w:rPr>
          <w:sz w:val="24"/>
          <w:szCs w:val="24"/>
        </w:rPr>
        <w:t>Their</w:t>
      </w:r>
      <w:r w:rsidRPr="00FB1E91">
        <w:rPr>
          <w:sz w:val="24"/>
          <w:szCs w:val="24"/>
        </w:rPr>
        <w:t xml:space="preserve"> experience and insight will enable them to offer valu</w:t>
      </w:r>
      <w:r w:rsidR="009620AB">
        <w:rPr>
          <w:sz w:val="24"/>
          <w:szCs w:val="24"/>
        </w:rPr>
        <w:t>able support.</w:t>
      </w:r>
    </w:p>
    <w:p w14:paraId="66F460E0" w14:textId="77777777" w:rsidR="006C3273" w:rsidRPr="00FB1E91" w:rsidRDefault="006C3273" w:rsidP="003A21EE">
      <w:pPr>
        <w:rPr>
          <w:sz w:val="24"/>
          <w:szCs w:val="24"/>
        </w:rPr>
      </w:pPr>
    </w:p>
    <w:p w14:paraId="54FE78CE" w14:textId="21D600DC" w:rsidR="00F66361" w:rsidRPr="00FB1E91" w:rsidRDefault="009620AB" w:rsidP="00F66361">
      <w:pPr>
        <w:rPr>
          <w:sz w:val="24"/>
          <w:szCs w:val="24"/>
        </w:rPr>
      </w:pPr>
      <w:r>
        <w:rPr>
          <w:sz w:val="24"/>
          <w:szCs w:val="24"/>
        </w:rPr>
        <w:t>Additional</w:t>
      </w:r>
      <w:r w:rsidR="006C3273" w:rsidRPr="00FB1E91">
        <w:rPr>
          <w:sz w:val="24"/>
          <w:szCs w:val="24"/>
        </w:rPr>
        <w:t xml:space="preserve"> support </w:t>
      </w:r>
      <w:r>
        <w:rPr>
          <w:sz w:val="24"/>
          <w:szCs w:val="24"/>
        </w:rPr>
        <w:t>is provided through</w:t>
      </w:r>
      <w:r w:rsidR="00635AA8" w:rsidRPr="00FB1E91">
        <w:rPr>
          <w:sz w:val="24"/>
          <w:szCs w:val="24"/>
        </w:rPr>
        <w:t xml:space="preserve"> induction </w:t>
      </w:r>
      <w:r w:rsidR="00FA103F" w:rsidRPr="00FB1E91">
        <w:rPr>
          <w:sz w:val="24"/>
          <w:szCs w:val="24"/>
        </w:rPr>
        <w:t>meetings</w:t>
      </w:r>
      <w:r>
        <w:rPr>
          <w:sz w:val="24"/>
          <w:szCs w:val="24"/>
        </w:rPr>
        <w:t>,</w:t>
      </w:r>
      <w:r w:rsidR="00FA103F" w:rsidRPr="00FB1E91">
        <w:rPr>
          <w:sz w:val="24"/>
          <w:szCs w:val="24"/>
        </w:rPr>
        <w:t xml:space="preserve"> </w:t>
      </w:r>
      <w:r w:rsidR="00575B37" w:rsidRPr="00FB1E91">
        <w:rPr>
          <w:sz w:val="24"/>
          <w:szCs w:val="24"/>
        </w:rPr>
        <w:t>facilitated</w:t>
      </w:r>
      <w:r w:rsidR="006C3273" w:rsidRPr="00FB1E91">
        <w:rPr>
          <w:sz w:val="24"/>
          <w:szCs w:val="24"/>
        </w:rPr>
        <w:t xml:space="preserve"> by </w:t>
      </w:r>
      <w:r w:rsidR="00635AA8" w:rsidRPr="00FB1E91">
        <w:rPr>
          <w:sz w:val="24"/>
          <w:szCs w:val="24"/>
        </w:rPr>
        <w:t>Program</w:t>
      </w:r>
      <w:r w:rsidR="009D132B" w:rsidRPr="00FB1E91">
        <w:rPr>
          <w:sz w:val="24"/>
          <w:szCs w:val="24"/>
        </w:rPr>
        <w:t>me Director (</w:t>
      </w:r>
      <w:proofErr w:type="spellStart"/>
      <w:proofErr w:type="gramStart"/>
      <w:r w:rsidR="00A57B25">
        <w:rPr>
          <w:sz w:val="24"/>
          <w:szCs w:val="24"/>
        </w:rPr>
        <w:t>Dr.Patr</w:t>
      </w:r>
      <w:bookmarkStart w:id="0" w:name="_GoBack"/>
      <w:bookmarkEnd w:id="0"/>
      <w:r w:rsidR="00A57B25">
        <w:rPr>
          <w:sz w:val="24"/>
          <w:szCs w:val="24"/>
        </w:rPr>
        <w:t>ick</w:t>
      </w:r>
      <w:proofErr w:type="spellEnd"/>
      <w:proofErr w:type="gramEnd"/>
      <w:r w:rsidR="00A57B25">
        <w:rPr>
          <w:sz w:val="24"/>
          <w:szCs w:val="24"/>
        </w:rPr>
        <w:t xml:space="preserve"> Kiernan). A </w:t>
      </w:r>
      <w:r w:rsidR="00F66361" w:rsidRPr="00FB1E91">
        <w:rPr>
          <w:sz w:val="24"/>
          <w:szCs w:val="24"/>
        </w:rPr>
        <w:t>range of topics</w:t>
      </w:r>
      <w:r w:rsidR="00A57B25">
        <w:rPr>
          <w:sz w:val="24"/>
          <w:szCs w:val="24"/>
        </w:rPr>
        <w:t xml:space="preserve"> are discussed from description of placements; </w:t>
      </w:r>
      <w:r w:rsidR="00F66361" w:rsidRPr="00FB1E91">
        <w:rPr>
          <w:sz w:val="24"/>
          <w:szCs w:val="24"/>
        </w:rPr>
        <w:t>preparatory course</w:t>
      </w:r>
      <w:r w:rsidR="006C3273" w:rsidRPr="00FB1E91">
        <w:rPr>
          <w:sz w:val="24"/>
          <w:szCs w:val="24"/>
        </w:rPr>
        <w:t>s</w:t>
      </w:r>
      <w:r w:rsidR="00A57B25">
        <w:rPr>
          <w:sz w:val="24"/>
          <w:szCs w:val="24"/>
        </w:rPr>
        <w:t>;</w:t>
      </w:r>
      <w:r w:rsidR="00F66361" w:rsidRPr="00FB1E91">
        <w:rPr>
          <w:sz w:val="24"/>
          <w:szCs w:val="24"/>
        </w:rPr>
        <w:t xml:space="preserve"> work visas a</w:t>
      </w:r>
      <w:r w:rsidR="00A57B25">
        <w:rPr>
          <w:sz w:val="24"/>
          <w:szCs w:val="24"/>
        </w:rPr>
        <w:t>nd medical council registration; travel logistics;</w:t>
      </w:r>
      <w:r w:rsidR="00F66361" w:rsidRPr="00FB1E91">
        <w:rPr>
          <w:sz w:val="24"/>
          <w:szCs w:val="24"/>
        </w:rPr>
        <w:t xml:space="preserve"> </w:t>
      </w:r>
      <w:r w:rsidR="003A21EE" w:rsidRPr="00FB1E91">
        <w:rPr>
          <w:sz w:val="24"/>
          <w:szCs w:val="24"/>
        </w:rPr>
        <w:t>accommodation</w:t>
      </w:r>
      <w:r w:rsidR="00F66361" w:rsidRPr="00FB1E91">
        <w:rPr>
          <w:sz w:val="24"/>
          <w:szCs w:val="24"/>
        </w:rPr>
        <w:t xml:space="preserve"> </w:t>
      </w:r>
      <w:r w:rsidR="009773DD" w:rsidRPr="00FB1E91">
        <w:rPr>
          <w:sz w:val="24"/>
          <w:szCs w:val="24"/>
        </w:rPr>
        <w:t>etc.</w:t>
      </w:r>
      <w:r w:rsidR="009773DD">
        <w:rPr>
          <w:sz w:val="24"/>
          <w:szCs w:val="24"/>
        </w:rPr>
        <w:t xml:space="preserve"> are</w:t>
      </w:r>
      <w:r>
        <w:rPr>
          <w:sz w:val="24"/>
          <w:szCs w:val="24"/>
        </w:rPr>
        <w:t xml:space="preserve"> discussed</w:t>
      </w:r>
      <w:r w:rsidR="00A57B25">
        <w:rPr>
          <w:sz w:val="24"/>
          <w:szCs w:val="24"/>
        </w:rPr>
        <w:t>.</w:t>
      </w:r>
      <w:r w:rsidR="00F66361" w:rsidRPr="00FB1E91">
        <w:rPr>
          <w:sz w:val="24"/>
          <w:szCs w:val="24"/>
        </w:rPr>
        <w:t xml:space="preserve"> There is also an</w:t>
      </w:r>
      <w:r w:rsidR="00635AA8" w:rsidRPr="00FB1E91">
        <w:rPr>
          <w:sz w:val="24"/>
          <w:szCs w:val="24"/>
        </w:rPr>
        <w:t xml:space="preserve"> in-country </w:t>
      </w:r>
      <w:r w:rsidR="00F66361" w:rsidRPr="00FB1E91">
        <w:rPr>
          <w:sz w:val="24"/>
          <w:szCs w:val="24"/>
        </w:rPr>
        <w:t>induction</w:t>
      </w:r>
      <w:r>
        <w:rPr>
          <w:sz w:val="24"/>
          <w:szCs w:val="24"/>
        </w:rPr>
        <w:t xml:space="preserve"> as</w:t>
      </w:r>
      <w:r w:rsidR="00635AA8" w:rsidRPr="00FB1E91">
        <w:rPr>
          <w:sz w:val="24"/>
          <w:szCs w:val="24"/>
        </w:rPr>
        <w:t xml:space="preserve"> w</w:t>
      </w:r>
      <w:r>
        <w:rPr>
          <w:sz w:val="24"/>
          <w:szCs w:val="24"/>
        </w:rPr>
        <w:t>ell as</w:t>
      </w:r>
      <w:r w:rsidR="00F66361" w:rsidRPr="00FB1E91">
        <w:rPr>
          <w:sz w:val="24"/>
          <w:szCs w:val="24"/>
        </w:rPr>
        <w:t xml:space="preserve"> </w:t>
      </w:r>
      <w:r w:rsidR="00FA103F" w:rsidRPr="00FB1E91">
        <w:rPr>
          <w:sz w:val="24"/>
          <w:szCs w:val="24"/>
        </w:rPr>
        <w:t>Educational S</w:t>
      </w:r>
      <w:r w:rsidR="00F66361" w:rsidRPr="00FB1E91">
        <w:rPr>
          <w:sz w:val="24"/>
          <w:szCs w:val="24"/>
        </w:rPr>
        <w:t>upervisor</w:t>
      </w:r>
      <w:r>
        <w:rPr>
          <w:sz w:val="24"/>
          <w:szCs w:val="24"/>
        </w:rPr>
        <w:t xml:space="preserve"> </w:t>
      </w:r>
      <w:r w:rsidR="00CB0C49">
        <w:rPr>
          <w:sz w:val="24"/>
          <w:szCs w:val="24"/>
        </w:rPr>
        <w:t>reviews.</w:t>
      </w:r>
      <w:r w:rsidR="00F66361" w:rsidRPr="00FB1E91">
        <w:rPr>
          <w:sz w:val="24"/>
          <w:szCs w:val="24"/>
        </w:rPr>
        <w:t xml:space="preserve"> </w:t>
      </w:r>
    </w:p>
    <w:p w14:paraId="63E6F9AB" w14:textId="77777777" w:rsidR="00F66361" w:rsidRPr="00FB1E91" w:rsidRDefault="00F66361" w:rsidP="00F66361">
      <w:pPr>
        <w:rPr>
          <w:sz w:val="24"/>
          <w:szCs w:val="24"/>
        </w:rPr>
      </w:pPr>
    </w:p>
    <w:p w14:paraId="2F04EE70" w14:textId="76D148D9" w:rsidR="00F66361" w:rsidRPr="00FB1E91" w:rsidRDefault="00CC0894" w:rsidP="00F66361">
      <w:pPr>
        <w:rPr>
          <w:b/>
          <w:sz w:val="24"/>
          <w:szCs w:val="24"/>
        </w:rPr>
      </w:pPr>
      <w:r w:rsidRPr="00FB1E91">
        <w:rPr>
          <w:b/>
          <w:sz w:val="24"/>
          <w:szCs w:val="24"/>
        </w:rPr>
        <w:t xml:space="preserve">Themes </w:t>
      </w:r>
      <w:r w:rsidR="009D132B" w:rsidRPr="00FB1E91">
        <w:rPr>
          <w:b/>
          <w:sz w:val="24"/>
          <w:szCs w:val="24"/>
        </w:rPr>
        <w:t>to</w:t>
      </w:r>
      <w:r w:rsidRPr="00FB1E91">
        <w:rPr>
          <w:b/>
          <w:sz w:val="24"/>
          <w:szCs w:val="24"/>
        </w:rPr>
        <w:t xml:space="preserve"> be</w:t>
      </w:r>
      <w:r w:rsidR="009D132B" w:rsidRPr="00FB1E91">
        <w:rPr>
          <w:b/>
          <w:sz w:val="24"/>
          <w:szCs w:val="24"/>
        </w:rPr>
        <w:t xml:space="preserve"> share</w:t>
      </w:r>
      <w:r w:rsidRPr="00FB1E91">
        <w:rPr>
          <w:b/>
          <w:sz w:val="24"/>
          <w:szCs w:val="24"/>
        </w:rPr>
        <w:t>d</w:t>
      </w:r>
      <w:r w:rsidR="009D132B" w:rsidRPr="00FB1E91">
        <w:rPr>
          <w:b/>
          <w:sz w:val="24"/>
          <w:szCs w:val="24"/>
        </w:rPr>
        <w:t xml:space="preserve"> </w:t>
      </w:r>
      <w:r w:rsidR="006C3273" w:rsidRPr="00FB1E91">
        <w:rPr>
          <w:b/>
          <w:sz w:val="24"/>
          <w:szCs w:val="24"/>
        </w:rPr>
        <w:t xml:space="preserve">during the mentoring relationship </w:t>
      </w:r>
      <w:r w:rsidR="009D132B" w:rsidRPr="00FB1E91">
        <w:rPr>
          <w:b/>
          <w:sz w:val="24"/>
          <w:szCs w:val="24"/>
        </w:rPr>
        <w:t>include</w:t>
      </w:r>
      <w:r w:rsidR="00F66361" w:rsidRPr="00FB1E91">
        <w:rPr>
          <w:b/>
          <w:sz w:val="24"/>
          <w:szCs w:val="24"/>
        </w:rPr>
        <w:t>:</w:t>
      </w:r>
    </w:p>
    <w:p w14:paraId="6B3C05F1" w14:textId="77777777" w:rsidR="00F66361" w:rsidRPr="00FB1E91" w:rsidRDefault="00F66361" w:rsidP="006C327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FB1E91">
        <w:rPr>
          <w:sz w:val="24"/>
          <w:szCs w:val="24"/>
        </w:rPr>
        <w:t>Planning placements – location, going alone or with a partner (medical/non-medical)</w:t>
      </w:r>
    </w:p>
    <w:p w14:paraId="78BCE4C9" w14:textId="63D6DE49" w:rsidR="00F66361" w:rsidRPr="00FB1E91" w:rsidRDefault="00A57B25" w:rsidP="006C3273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Impact</w:t>
      </w:r>
      <w:r w:rsidR="00CC0894" w:rsidRPr="00FB1E91">
        <w:rPr>
          <w:sz w:val="24"/>
          <w:szCs w:val="24"/>
        </w:rPr>
        <w:t xml:space="preserve"> on </w:t>
      </w:r>
      <w:r w:rsidR="009620AB">
        <w:rPr>
          <w:sz w:val="24"/>
          <w:szCs w:val="24"/>
        </w:rPr>
        <w:t>personal and professional development</w:t>
      </w:r>
    </w:p>
    <w:p w14:paraId="01A1E524" w14:textId="77777777" w:rsidR="00F66361" w:rsidRPr="00FB1E91" w:rsidRDefault="00F66361" w:rsidP="006C327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FB1E91">
        <w:rPr>
          <w:sz w:val="24"/>
          <w:szCs w:val="24"/>
        </w:rPr>
        <w:t>Discuss</w:t>
      </w:r>
      <w:r w:rsidR="00575B37" w:rsidRPr="00FB1E91">
        <w:rPr>
          <w:sz w:val="24"/>
          <w:szCs w:val="24"/>
        </w:rPr>
        <w:t>ion of</w:t>
      </w:r>
      <w:r w:rsidRPr="00FB1E91">
        <w:rPr>
          <w:sz w:val="24"/>
          <w:szCs w:val="24"/>
        </w:rPr>
        <w:t xml:space="preserve"> fears/anxieties that may arise </w:t>
      </w:r>
    </w:p>
    <w:p w14:paraId="79E1A07E" w14:textId="77777777" w:rsidR="00FB1E91" w:rsidRDefault="00CC0894" w:rsidP="00FB1E91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FB1E91">
        <w:rPr>
          <w:sz w:val="24"/>
          <w:szCs w:val="24"/>
        </w:rPr>
        <w:t>Exploring</w:t>
      </w:r>
      <w:r w:rsidR="00F66361" w:rsidRPr="00FB1E91">
        <w:rPr>
          <w:sz w:val="24"/>
          <w:szCs w:val="24"/>
        </w:rPr>
        <w:t xml:space="preserve"> learning objectives and aims and how best to achieve</w:t>
      </w:r>
    </w:p>
    <w:p w14:paraId="4761B60E" w14:textId="43D0D914" w:rsidR="00F66361" w:rsidRPr="00FB1E91" w:rsidRDefault="00A57B25" w:rsidP="00FB1E91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 w:rsidR="00CB0C49">
        <w:rPr>
          <w:sz w:val="24"/>
          <w:szCs w:val="24"/>
        </w:rPr>
        <w:t xml:space="preserve">discuss </w:t>
      </w:r>
      <w:r w:rsidR="00CB0C49" w:rsidRPr="00FB1E91">
        <w:rPr>
          <w:sz w:val="24"/>
          <w:szCs w:val="24"/>
        </w:rPr>
        <w:t>difficult</w:t>
      </w:r>
      <w:r w:rsidR="00F66361" w:rsidRPr="00FB1E91">
        <w:rPr>
          <w:sz w:val="24"/>
          <w:szCs w:val="24"/>
        </w:rPr>
        <w:t xml:space="preserve"> si</w:t>
      </w:r>
      <w:r w:rsidR="009620AB">
        <w:rPr>
          <w:sz w:val="24"/>
          <w:szCs w:val="24"/>
        </w:rPr>
        <w:t>tuations arising during the GHF and how to manage them</w:t>
      </w:r>
      <w:r w:rsidR="00F66361" w:rsidRPr="00FB1E91">
        <w:rPr>
          <w:sz w:val="24"/>
          <w:szCs w:val="24"/>
        </w:rPr>
        <w:t xml:space="preserve"> – </w:t>
      </w:r>
      <w:proofErr w:type="spellStart"/>
      <w:r w:rsidR="00F66361" w:rsidRPr="00FB1E91">
        <w:rPr>
          <w:sz w:val="24"/>
          <w:szCs w:val="24"/>
        </w:rPr>
        <w:t>e</w:t>
      </w:r>
      <w:r w:rsidR="00EC2669" w:rsidRPr="00FB1E91">
        <w:rPr>
          <w:sz w:val="24"/>
          <w:szCs w:val="24"/>
        </w:rPr>
        <w:t>.</w:t>
      </w:r>
      <w:proofErr w:type="gramStart"/>
      <w:r w:rsidR="00F66361" w:rsidRPr="00FB1E91">
        <w:rPr>
          <w:sz w:val="24"/>
          <w:szCs w:val="24"/>
        </w:rPr>
        <w:t>g</w:t>
      </w:r>
      <w:r w:rsidR="00EC2669" w:rsidRPr="00FB1E91">
        <w:rPr>
          <w:sz w:val="24"/>
          <w:szCs w:val="24"/>
        </w:rPr>
        <w:t>.</w:t>
      </w:r>
      <w:r w:rsidR="00F66361" w:rsidRPr="00FB1E91">
        <w:rPr>
          <w:sz w:val="24"/>
          <w:szCs w:val="24"/>
        </w:rPr>
        <w:t>work</w:t>
      </w:r>
      <w:r w:rsidR="00AF1E3F">
        <w:rPr>
          <w:sz w:val="24"/>
          <w:szCs w:val="24"/>
        </w:rPr>
        <w:t>ing</w:t>
      </w:r>
      <w:proofErr w:type="spellEnd"/>
      <w:proofErr w:type="gramEnd"/>
      <w:r w:rsidR="00F66361" w:rsidRPr="00FB1E91">
        <w:rPr>
          <w:sz w:val="24"/>
          <w:szCs w:val="24"/>
        </w:rPr>
        <w:t xml:space="preserve"> outside of competencies, difficult interactions with colleagues and patients. </w:t>
      </w:r>
    </w:p>
    <w:p w14:paraId="0A9212F4" w14:textId="77777777" w:rsidR="00F66361" w:rsidRPr="00FB1E91" w:rsidRDefault="00575B37" w:rsidP="006C327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FB1E91">
        <w:rPr>
          <w:sz w:val="24"/>
          <w:szCs w:val="24"/>
        </w:rPr>
        <w:t>R</w:t>
      </w:r>
      <w:r w:rsidR="00F66361" w:rsidRPr="00FB1E91">
        <w:rPr>
          <w:sz w:val="24"/>
          <w:szCs w:val="24"/>
        </w:rPr>
        <w:t>eintegrating back to w</w:t>
      </w:r>
      <w:r w:rsidRPr="00FB1E91">
        <w:rPr>
          <w:sz w:val="24"/>
          <w:szCs w:val="24"/>
        </w:rPr>
        <w:t>ork and life in the UK and future involvement in Global H</w:t>
      </w:r>
      <w:r w:rsidR="00F66361" w:rsidRPr="00FB1E91">
        <w:rPr>
          <w:sz w:val="24"/>
          <w:szCs w:val="24"/>
        </w:rPr>
        <w:t>ealth</w:t>
      </w:r>
    </w:p>
    <w:p w14:paraId="20EDC248" w14:textId="77777777" w:rsidR="00F66361" w:rsidRPr="00FB1E91" w:rsidRDefault="00F66361" w:rsidP="00F66361">
      <w:pPr>
        <w:rPr>
          <w:sz w:val="24"/>
          <w:szCs w:val="24"/>
        </w:rPr>
      </w:pPr>
    </w:p>
    <w:p w14:paraId="424A1760" w14:textId="77777777" w:rsidR="00AF1E3F" w:rsidRDefault="00AF1E3F" w:rsidP="00F66361">
      <w:pPr>
        <w:rPr>
          <w:b/>
          <w:sz w:val="24"/>
          <w:szCs w:val="24"/>
        </w:rPr>
      </w:pPr>
    </w:p>
    <w:p w14:paraId="2F6F8E59" w14:textId="77777777" w:rsidR="00AF1E3F" w:rsidRDefault="00AF1E3F" w:rsidP="00F66361">
      <w:pPr>
        <w:rPr>
          <w:b/>
          <w:sz w:val="24"/>
          <w:szCs w:val="24"/>
        </w:rPr>
      </w:pPr>
    </w:p>
    <w:p w14:paraId="5C42FB01" w14:textId="77777777" w:rsidR="00F66361" w:rsidRPr="00FB1E91" w:rsidRDefault="00CC0894" w:rsidP="00F66361">
      <w:pPr>
        <w:rPr>
          <w:b/>
          <w:sz w:val="24"/>
          <w:szCs w:val="24"/>
        </w:rPr>
      </w:pPr>
      <w:r w:rsidRPr="00FB1E91">
        <w:rPr>
          <w:b/>
          <w:sz w:val="24"/>
          <w:szCs w:val="24"/>
        </w:rPr>
        <w:lastRenderedPageBreak/>
        <w:t xml:space="preserve">Outline of the </w:t>
      </w:r>
      <w:r w:rsidR="00F66361" w:rsidRPr="00FB1E91">
        <w:rPr>
          <w:b/>
          <w:sz w:val="24"/>
          <w:szCs w:val="24"/>
        </w:rPr>
        <w:t>mentoring scheme:</w:t>
      </w:r>
    </w:p>
    <w:p w14:paraId="10A42DB5" w14:textId="76076A02" w:rsidR="00CC0894" w:rsidRPr="00FB1E91" w:rsidRDefault="009620AB" w:rsidP="00CC0894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CC0894" w:rsidRPr="00FB1E91">
        <w:rPr>
          <w:sz w:val="24"/>
          <w:szCs w:val="24"/>
        </w:rPr>
        <w:t>nformal f</w:t>
      </w:r>
      <w:r w:rsidR="00F66361" w:rsidRPr="00FB1E91">
        <w:rPr>
          <w:sz w:val="24"/>
          <w:szCs w:val="24"/>
        </w:rPr>
        <w:t>ace to face meeting of men</w:t>
      </w:r>
      <w:r w:rsidR="00CC0894" w:rsidRPr="00FB1E91">
        <w:rPr>
          <w:sz w:val="24"/>
          <w:szCs w:val="24"/>
        </w:rPr>
        <w:t xml:space="preserve">tors and mentees </w:t>
      </w:r>
      <w:r w:rsidR="00F66361" w:rsidRPr="00FB1E91">
        <w:rPr>
          <w:sz w:val="24"/>
          <w:szCs w:val="24"/>
        </w:rPr>
        <w:t>to be a</w:t>
      </w:r>
      <w:r w:rsidR="00575B37" w:rsidRPr="00FB1E91">
        <w:rPr>
          <w:sz w:val="24"/>
          <w:szCs w:val="24"/>
        </w:rPr>
        <w:t>rran</w:t>
      </w:r>
      <w:r>
        <w:rPr>
          <w:sz w:val="24"/>
          <w:szCs w:val="24"/>
        </w:rPr>
        <w:t xml:space="preserve">ged outside of the </w:t>
      </w:r>
      <w:r w:rsidR="009773DD">
        <w:rPr>
          <w:sz w:val="24"/>
          <w:szCs w:val="24"/>
        </w:rPr>
        <w:t xml:space="preserve">current </w:t>
      </w:r>
      <w:r w:rsidR="009773DD" w:rsidRPr="00FB1E91">
        <w:rPr>
          <w:sz w:val="24"/>
          <w:szCs w:val="24"/>
        </w:rPr>
        <w:t>meetings</w:t>
      </w:r>
      <w:r w:rsidR="00F66361" w:rsidRPr="00FB1E91">
        <w:rPr>
          <w:sz w:val="24"/>
          <w:szCs w:val="24"/>
        </w:rPr>
        <w:t xml:space="preserve"> </w:t>
      </w:r>
      <w:r>
        <w:rPr>
          <w:sz w:val="24"/>
          <w:szCs w:val="24"/>
        </w:rPr>
        <w:t>facilitated by the</w:t>
      </w:r>
      <w:r w:rsidR="00575B37" w:rsidRPr="00FB1E91">
        <w:rPr>
          <w:sz w:val="24"/>
          <w:szCs w:val="24"/>
        </w:rPr>
        <w:t xml:space="preserve"> Programme Director</w:t>
      </w:r>
      <w:r w:rsidR="00F66361" w:rsidRPr="00FB1E91">
        <w:rPr>
          <w:sz w:val="24"/>
          <w:szCs w:val="24"/>
        </w:rPr>
        <w:t xml:space="preserve">. </w:t>
      </w:r>
    </w:p>
    <w:p w14:paraId="057A3227" w14:textId="18E23A02" w:rsidR="00F66361" w:rsidRPr="00FB1E91" w:rsidRDefault="00A57B25" w:rsidP="00CC0894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CD62CE" w:rsidRPr="00FB1E91">
        <w:rPr>
          <w:sz w:val="24"/>
          <w:szCs w:val="24"/>
        </w:rPr>
        <w:t xml:space="preserve">cheduled </w:t>
      </w:r>
      <w:r w:rsidR="009620AB">
        <w:rPr>
          <w:sz w:val="24"/>
          <w:szCs w:val="24"/>
        </w:rPr>
        <w:t>mentoring sessions during the GHF</w:t>
      </w:r>
      <w:r w:rsidR="00F66361" w:rsidRPr="00FB1E91">
        <w:rPr>
          <w:sz w:val="24"/>
          <w:szCs w:val="24"/>
        </w:rPr>
        <w:t xml:space="preserve"> – either </w:t>
      </w:r>
      <w:r w:rsidR="00CC0894" w:rsidRPr="00FB1E91">
        <w:rPr>
          <w:sz w:val="24"/>
          <w:szCs w:val="24"/>
        </w:rPr>
        <w:t>v</w:t>
      </w:r>
      <w:r w:rsidR="00CD62CE" w:rsidRPr="00FB1E91">
        <w:rPr>
          <w:sz w:val="24"/>
          <w:szCs w:val="24"/>
        </w:rPr>
        <w:t>ia phone or skype</w:t>
      </w:r>
      <w:r w:rsidR="00F66361" w:rsidRPr="00FB1E91">
        <w:rPr>
          <w:sz w:val="24"/>
          <w:szCs w:val="24"/>
        </w:rPr>
        <w:t xml:space="preserve">. </w:t>
      </w:r>
    </w:p>
    <w:p w14:paraId="3BE2BAE4" w14:textId="7FC61D14" w:rsidR="00F66361" w:rsidRPr="00FB1E91" w:rsidRDefault="00CC0894" w:rsidP="00CC089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FB1E91">
        <w:rPr>
          <w:sz w:val="24"/>
          <w:szCs w:val="24"/>
        </w:rPr>
        <w:t>Additional meetings to</w:t>
      </w:r>
      <w:r w:rsidR="00F66361" w:rsidRPr="00FB1E91">
        <w:rPr>
          <w:sz w:val="24"/>
          <w:szCs w:val="24"/>
        </w:rPr>
        <w:t xml:space="preserve"> be arra</w:t>
      </w:r>
      <w:r w:rsidR="00A16C70">
        <w:rPr>
          <w:sz w:val="24"/>
          <w:szCs w:val="24"/>
        </w:rPr>
        <w:t>nged as needed</w:t>
      </w:r>
      <w:r w:rsidR="00F66361" w:rsidRPr="00FB1E91">
        <w:rPr>
          <w:sz w:val="24"/>
          <w:szCs w:val="24"/>
        </w:rPr>
        <w:t xml:space="preserve">. </w:t>
      </w:r>
    </w:p>
    <w:p w14:paraId="04288390" w14:textId="6BA93CDA" w:rsidR="00F66361" w:rsidRPr="00FB1E91" w:rsidRDefault="00F66361" w:rsidP="00CC089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FB1E91">
        <w:rPr>
          <w:sz w:val="24"/>
          <w:szCs w:val="24"/>
        </w:rPr>
        <w:t>Fin</w:t>
      </w:r>
      <w:r w:rsidR="00575B37" w:rsidRPr="00FB1E91">
        <w:rPr>
          <w:sz w:val="24"/>
          <w:szCs w:val="24"/>
        </w:rPr>
        <w:t>al mentoring sessions approximately</w:t>
      </w:r>
      <w:r w:rsidRPr="00FB1E91">
        <w:rPr>
          <w:sz w:val="24"/>
          <w:szCs w:val="24"/>
        </w:rPr>
        <w:t xml:space="preserve"> </w:t>
      </w:r>
      <w:r w:rsidR="00575B37" w:rsidRPr="00FB1E91">
        <w:rPr>
          <w:sz w:val="24"/>
          <w:szCs w:val="24"/>
        </w:rPr>
        <w:t>two</w:t>
      </w:r>
      <w:r w:rsidRPr="00FB1E91">
        <w:rPr>
          <w:sz w:val="24"/>
          <w:szCs w:val="24"/>
        </w:rPr>
        <w:t xml:space="preserve"> mo</w:t>
      </w:r>
      <w:r w:rsidR="009620AB">
        <w:rPr>
          <w:sz w:val="24"/>
          <w:szCs w:val="24"/>
        </w:rPr>
        <w:t>nths post return</w:t>
      </w:r>
      <w:r w:rsidR="00575B37" w:rsidRPr="00FB1E91">
        <w:rPr>
          <w:sz w:val="24"/>
          <w:szCs w:val="24"/>
        </w:rPr>
        <w:t>.</w:t>
      </w:r>
    </w:p>
    <w:p w14:paraId="3F971097" w14:textId="757400D3" w:rsidR="00CD62CE" w:rsidRPr="00FB1E91" w:rsidRDefault="00CD62CE" w:rsidP="00FB1E91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FB1E91">
        <w:rPr>
          <w:rFonts w:eastAsiaTheme="minorEastAsia"/>
          <w:sz w:val="24"/>
          <w:szCs w:val="24"/>
        </w:rPr>
        <w:t>To aid in exploring the challenges that are faced as well achieving the Trai</w:t>
      </w:r>
      <w:r w:rsidR="00A16C70">
        <w:rPr>
          <w:rFonts w:eastAsiaTheme="minorEastAsia"/>
          <w:sz w:val="24"/>
          <w:szCs w:val="24"/>
        </w:rPr>
        <w:t>nee’s learning objectives</w:t>
      </w:r>
      <w:r w:rsidR="00AF1E3F">
        <w:rPr>
          <w:rFonts w:eastAsiaTheme="minorEastAsia"/>
          <w:sz w:val="24"/>
          <w:szCs w:val="24"/>
        </w:rPr>
        <w:t>. T</w:t>
      </w:r>
      <w:r w:rsidRPr="00FB1E91">
        <w:rPr>
          <w:rFonts w:eastAsiaTheme="minorEastAsia"/>
          <w:sz w:val="24"/>
          <w:szCs w:val="24"/>
        </w:rPr>
        <w:t>he NHS Thames Valley and Wessex Leadership Academy Mentoring Handbook and RCGP curriculum</w:t>
      </w:r>
      <w:r w:rsidR="00A16C70">
        <w:rPr>
          <w:rFonts w:eastAsiaTheme="minorEastAsia"/>
          <w:sz w:val="24"/>
          <w:szCs w:val="24"/>
        </w:rPr>
        <w:t xml:space="preserve"> are used as</w:t>
      </w:r>
      <w:r w:rsidRPr="00FB1E91">
        <w:rPr>
          <w:rFonts w:eastAsiaTheme="minorEastAsia"/>
          <w:sz w:val="24"/>
          <w:szCs w:val="24"/>
        </w:rPr>
        <w:t xml:space="preserve"> framework</w:t>
      </w:r>
      <w:r w:rsidR="00A16C70">
        <w:rPr>
          <w:rFonts w:eastAsiaTheme="minorEastAsia"/>
          <w:sz w:val="24"/>
          <w:szCs w:val="24"/>
        </w:rPr>
        <w:t>s</w:t>
      </w:r>
      <w:r w:rsidRPr="00FB1E91">
        <w:rPr>
          <w:rFonts w:eastAsiaTheme="minorEastAsia"/>
          <w:sz w:val="24"/>
          <w:szCs w:val="24"/>
        </w:rPr>
        <w:t xml:space="preserve"> to guide interactions</w:t>
      </w:r>
      <w:r w:rsidRPr="00FB1E91">
        <w:rPr>
          <w:rFonts w:eastAsia="Arial" w:cs="Arial"/>
          <w:sz w:val="24"/>
          <w:szCs w:val="24"/>
        </w:rPr>
        <w:t>.</w:t>
      </w:r>
    </w:p>
    <w:p w14:paraId="037AEC71" w14:textId="77777777" w:rsidR="00FB1E91" w:rsidRPr="00FB1E91" w:rsidRDefault="00FB1E91" w:rsidP="00FB1E91">
      <w:pPr>
        <w:ind w:left="360"/>
        <w:rPr>
          <w:sz w:val="24"/>
          <w:szCs w:val="24"/>
        </w:rPr>
      </w:pPr>
    </w:p>
    <w:p w14:paraId="72BF9648" w14:textId="77777777" w:rsidR="00F66361" w:rsidRPr="00FB1E91" w:rsidRDefault="00F66361" w:rsidP="00F66361">
      <w:pPr>
        <w:rPr>
          <w:b/>
          <w:sz w:val="24"/>
          <w:szCs w:val="24"/>
        </w:rPr>
      </w:pPr>
      <w:r w:rsidRPr="00FB1E91">
        <w:rPr>
          <w:b/>
          <w:sz w:val="24"/>
          <w:szCs w:val="24"/>
        </w:rPr>
        <w:t xml:space="preserve">Expectations of a mentor: </w:t>
      </w:r>
    </w:p>
    <w:p w14:paraId="3AF5400B" w14:textId="77777777" w:rsidR="00F66361" w:rsidRPr="00FB1E91" w:rsidRDefault="00F66361" w:rsidP="00F6636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B1E91">
        <w:rPr>
          <w:sz w:val="24"/>
          <w:szCs w:val="24"/>
        </w:rPr>
        <w:t xml:space="preserve">Listening actively with interest, holding the focus on the mentee’s agenda </w:t>
      </w:r>
    </w:p>
    <w:p w14:paraId="6DA6B172" w14:textId="77777777" w:rsidR="00F66361" w:rsidRPr="00FB1E91" w:rsidRDefault="00F66361" w:rsidP="00F6636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B1E91">
        <w:rPr>
          <w:sz w:val="24"/>
          <w:szCs w:val="24"/>
        </w:rPr>
        <w:t xml:space="preserve">Managing the framework of the mentoring sessions, while encouraging the mentee to take responsibility for the content </w:t>
      </w:r>
    </w:p>
    <w:p w14:paraId="2EF25F3F" w14:textId="77777777" w:rsidR="00F66361" w:rsidRPr="00FB1E91" w:rsidRDefault="00F66361" w:rsidP="00F6636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B1E91">
        <w:rPr>
          <w:sz w:val="24"/>
          <w:szCs w:val="24"/>
        </w:rPr>
        <w:t xml:space="preserve">Taking appropriate approaches such as robustly challenging a mentee who is not sufficiently focussed or sympathising in the event of bad experiences while encouraging the mentee to take ownership and respond appropriately </w:t>
      </w:r>
    </w:p>
    <w:p w14:paraId="233CBF0B" w14:textId="57B16078" w:rsidR="00F66361" w:rsidRPr="00FB1E91" w:rsidRDefault="00F66361" w:rsidP="00F6636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B1E91">
        <w:rPr>
          <w:sz w:val="24"/>
          <w:szCs w:val="24"/>
        </w:rPr>
        <w:t xml:space="preserve">Helping the mentee to see the bigger and </w:t>
      </w:r>
      <w:r w:rsidR="00A57B25" w:rsidRPr="00FB1E91">
        <w:rPr>
          <w:sz w:val="24"/>
          <w:szCs w:val="24"/>
        </w:rPr>
        <w:t>longer-term</w:t>
      </w:r>
      <w:r w:rsidRPr="00FB1E91">
        <w:rPr>
          <w:sz w:val="24"/>
          <w:szCs w:val="24"/>
        </w:rPr>
        <w:t xml:space="preserve"> picture if he or she is concerned only about the present and the </w:t>
      </w:r>
      <w:r w:rsidR="00A57B25" w:rsidRPr="00FB1E91">
        <w:rPr>
          <w:sz w:val="24"/>
          <w:szCs w:val="24"/>
        </w:rPr>
        <w:t>short-term</w:t>
      </w:r>
      <w:r w:rsidRPr="00FB1E91">
        <w:rPr>
          <w:sz w:val="24"/>
          <w:szCs w:val="24"/>
        </w:rPr>
        <w:t xml:space="preserve"> future </w:t>
      </w:r>
    </w:p>
    <w:p w14:paraId="6C79C396" w14:textId="6928EA6E" w:rsidR="00F66361" w:rsidRPr="00FB1E91" w:rsidRDefault="00F66361" w:rsidP="00F6636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B1E91">
        <w:rPr>
          <w:sz w:val="24"/>
          <w:szCs w:val="24"/>
        </w:rPr>
        <w:t>Helping a mentee to reframe how he or she views something, or to co</w:t>
      </w:r>
      <w:r w:rsidR="009620AB">
        <w:rPr>
          <w:sz w:val="24"/>
          <w:szCs w:val="24"/>
        </w:rPr>
        <w:t>nsider a different perspective.</w:t>
      </w:r>
      <w:r w:rsidRPr="00FB1E91">
        <w:rPr>
          <w:sz w:val="24"/>
          <w:szCs w:val="24"/>
        </w:rPr>
        <w:t xml:space="preserve"> </w:t>
      </w:r>
    </w:p>
    <w:p w14:paraId="16515359" w14:textId="77777777" w:rsidR="00F66361" w:rsidRPr="00FB1E91" w:rsidRDefault="00F66361" w:rsidP="00F6636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B1E91">
        <w:rPr>
          <w:sz w:val="24"/>
          <w:szCs w:val="24"/>
        </w:rPr>
        <w:t>Taking an interest in the mentee's progress</w:t>
      </w:r>
    </w:p>
    <w:p w14:paraId="48F72891" w14:textId="77777777" w:rsidR="00F66361" w:rsidRPr="00FB1E91" w:rsidRDefault="00F66361" w:rsidP="00F6636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B1E91">
        <w:rPr>
          <w:sz w:val="24"/>
          <w:szCs w:val="24"/>
        </w:rPr>
        <w:t>Being available to attend planned sessions as well as scheduling in extra sessions as needed</w:t>
      </w:r>
    </w:p>
    <w:p w14:paraId="4CDC1519" w14:textId="77777777" w:rsidR="00F66361" w:rsidRPr="00FB1E91" w:rsidRDefault="00F66361" w:rsidP="00F66361">
      <w:pPr>
        <w:rPr>
          <w:sz w:val="24"/>
          <w:szCs w:val="24"/>
        </w:rPr>
      </w:pPr>
    </w:p>
    <w:p w14:paraId="3222326E" w14:textId="77777777" w:rsidR="00F66361" w:rsidRPr="00FB1E91" w:rsidRDefault="00F66361" w:rsidP="00F66361">
      <w:pPr>
        <w:rPr>
          <w:b/>
          <w:sz w:val="24"/>
          <w:szCs w:val="24"/>
        </w:rPr>
      </w:pPr>
      <w:r w:rsidRPr="00FB1E91">
        <w:rPr>
          <w:b/>
          <w:sz w:val="24"/>
          <w:szCs w:val="24"/>
        </w:rPr>
        <w:t xml:space="preserve">Expectations of a mentee: </w:t>
      </w:r>
    </w:p>
    <w:p w14:paraId="64F57156" w14:textId="77777777" w:rsidR="00F66361" w:rsidRPr="00FB1E91" w:rsidRDefault="00F66361" w:rsidP="00F6636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B1E91">
        <w:rPr>
          <w:sz w:val="24"/>
          <w:szCs w:val="24"/>
        </w:rPr>
        <w:t xml:space="preserve">In control of the agenda, taking responsibility for his or her development, rather than expecting ‘quick fixes’ from a mentor </w:t>
      </w:r>
    </w:p>
    <w:p w14:paraId="3709E61B" w14:textId="77777777" w:rsidR="00F66361" w:rsidRPr="00FB1E91" w:rsidRDefault="00F66361" w:rsidP="00F6636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B1E91">
        <w:rPr>
          <w:sz w:val="24"/>
          <w:szCs w:val="24"/>
        </w:rPr>
        <w:t>Committed, for example to attending planned sessions, taking the actions planned with the mentor</w:t>
      </w:r>
    </w:p>
    <w:p w14:paraId="11CD68F0" w14:textId="77777777" w:rsidR="00F66361" w:rsidRPr="00FB1E91" w:rsidRDefault="00F66361" w:rsidP="00F6636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B1E91">
        <w:rPr>
          <w:sz w:val="24"/>
          <w:szCs w:val="24"/>
        </w:rPr>
        <w:t>Prepared to be challenged when the mentor feels that this, rather than perhaps sympathy, will be of benefit</w:t>
      </w:r>
    </w:p>
    <w:p w14:paraId="103F6B79" w14:textId="77777777" w:rsidR="00F66361" w:rsidRPr="00FB1E91" w:rsidRDefault="00F66361" w:rsidP="00F6636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B1E91">
        <w:rPr>
          <w:sz w:val="24"/>
          <w:szCs w:val="24"/>
        </w:rPr>
        <w:t>Professional in the relationship with the mentor, for example being punctual, respecting agreed ground rules, and talking openly and honestly with the mentor</w:t>
      </w:r>
    </w:p>
    <w:p w14:paraId="767F3587" w14:textId="77777777" w:rsidR="002266AD" w:rsidRPr="00FB1E91" w:rsidRDefault="002266AD" w:rsidP="002266AD">
      <w:pPr>
        <w:rPr>
          <w:sz w:val="24"/>
          <w:szCs w:val="24"/>
        </w:rPr>
      </w:pPr>
    </w:p>
    <w:p w14:paraId="61CA2734" w14:textId="0DFA5377" w:rsidR="00EA61A3" w:rsidRPr="00FB1E91" w:rsidRDefault="00EC2669" w:rsidP="002266AD">
      <w:pPr>
        <w:rPr>
          <w:sz w:val="24"/>
          <w:szCs w:val="24"/>
        </w:rPr>
      </w:pPr>
      <w:r w:rsidRPr="00FB1E91">
        <w:rPr>
          <w:sz w:val="24"/>
          <w:szCs w:val="24"/>
        </w:rPr>
        <w:t>Dr Deepa Shah, Lead o</w:t>
      </w:r>
      <w:r w:rsidR="009620AB">
        <w:rPr>
          <w:sz w:val="24"/>
          <w:szCs w:val="24"/>
        </w:rPr>
        <w:t xml:space="preserve">n GHF </w:t>
      </w:r>
      <w:r w:rsidRPr="00FB1E91">
        <w:rPr>
          <w:sz w:val="24"/>
          <w:szCs w:val="24"/>
        </w:rPr>
        <w:t>Mentoring Programme</w:t>
      </w:r>
    </w:p>
    <w:p w14:paraId="234EE5FC" w14:textId="1373893D" w:rsidR="00EA61A3" w:rsidRDefault="002266AD" w:rsidP="002266AD">
      <w:pPr>
        <w:rPr>
          <w:sz w:val="24"/>
          <w:szCs w:val="24"/>
        </w:rPr>
      </w:pPr>
      <w:r w:rsidRPr="00FB1E91">
        <w:rPr>
          <w:sz w:val="24"/>
          <w:szCs w:val="24"/>
        </w:rPr>
        <w:t>Dr Patrick Kiernan Programm</w:t>
      </w:r>
      <w:r w:rsidR="00A57B25">
        <w:rPr>
          <w:sz w:val="24"/>
          <w:szCs w:val="24"/>
        </w:rPr>
        <w:t xml:space="preserve">e Director </w:t>
      </w:r>
      <w:r w:rsidR="009620AB">
        <w:rPr>
          <w:sz w:val="24"/>
          <w:szCs w:val="24"/>
        </w:rPr>
        <w:t>Global Health Fellowships</w:t>
      </w:r>
    </w:p>
    <w:p w14:paraId="57D5329B" w14:textId="77777777" w:rsidR="009269AC" w:rsidRPr="00FB1E91" w:rsidRDefault="009269AC" w:rsidP="002266AD">
      <w:pPr>
        <w:rPr>
          <w:sz w:val="24"/>
          <w:szCs w:val="24"/>
        </w:rPr>
      </w:pPr>
    </w:p>
    <w:p w14:paraId="277C5F89" w14:textId="3775076D" w:rsidR="00F66361" w:rsidRPr="00FB1E91" w:rsidRDefault="00AF1E3F" w:rsidP="00FB1E91">
      <w:pPr>
        <w:rPr>
          <w:sz w:val="24"/>
          <w:szCs w:val="24"/>
        </w:rPr>
      </w:pPr>
      <w:r>
        <w:rPr>
          <w:sz w:val="24"/>
          <w:szCs w:val="24"/>
        </w:rPr>
        <w:t>May</w:t>
      </w:r>
      <w:r w:rsidR="00CB0C49">
        <w:rPr>
          <w:sz w:val="24"/>
          <w:szCs w:val="24"/>
        </w:rPr>
        <w:t xml:space="preserve"> 2023</w:t>
      </w:r>
    </w:p>
    <w:sectPr w:rsidR="00F66361" w:rsidRPr="00FB1E91" w:rsidSect="000A3A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roma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11E66"/>
    <w:multiLevelType w:val="hybridMultilevel"/>
    <w:tmpl w:val="A99A2B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10559"/>
    <w:multiLevelType w:val="hybridMultilevel"/>
    <w:tmpl w:val="89922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16660"/>
    <w:multiLevelType w:val="hybridMultilevel"/>
    <w:tmpl w:val="9AE83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C403CF"/>
    <w:multiLevelType w:val="hybridMultilevel"/>
    <w:tmpl w:val="B4AA76CE"/>
    <w:lvl w:ilvl="0" w:tplc="9DF8D5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E03A28"/>
    <w:multiLevelType w:val="hybridMultilevel"/>
    <w:tmpl w:val="8BE69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DA439F"/>
    <w:multiLevelType w:val="hybridMultilevel"/>
    <w:tmpl w:val="F9DC2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EC16F4"/>
    <w:multiLevelType w:val="hybridMultilevel"/>
    <w:tmpl w:val="70F6F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4C52B6"/>
    <w:multiLevelType w:val="hybridMultilevel"/>
    <w:tmpl w:val="A4B8C148"/>
    <w:lvl w:ilvl="0" w:tplc="9DF8D5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0022F1"/>
    <w:multiLevelType w:val="hybridMultilevel"/>
    <w:tmpl w:val="7B4A2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D04A2D"/>
    <w:multiLevelType w:val="hybridMultilevel"/>
    <w:tmpl w:val="548AC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361"/>
    <w:rsid w:val="000A3A77"/>
    <w:rsid w:val="000D3518"/>
    <w:rsid w:val="002266AD"/>
    <w:rsid w:val="002937F8"/>
    <w:rsid w:val="003A21EE"/>
    <w:rsid w:val="00547A10"/>
    <w:rsid w:val="00575B37"/>
    <w:rsid w:val="006071E1"/>
    <w:rsid w:val="00635AA8"/>
    <w:rsid w:val="006C3273"/>
    <w:rsid w:val="006F5D6E"/>
    <w:rsid w:val="007404C7"/>
    <w:rsid w:val="00794C56"/>
    <w:rsid w:val="007B1A41"/>
    <w:rsid w:val="00834C48"/>
    <w:rsid w:val="00891B17"/>
    <w:rsid w:val="009269AC"/>
    <w:rsid w:val="009620AB"/>
    <w:rsid w:val="00970A9C"/>
    <w:rsid w:val="009773DD"/>
    <w:rsid w:val="009D132B"/>
    <w:rsid w:val="00A16C70"/>
    <w:rsid w:val="00A57B25"/>
    <w:rsid w:val="00AD2EE6"/>
    <w:rsid w:val="00AD2F92"/>
    <w:rsid w:val="00AD647A"/>
    <w:rsid w:val="00AF1E3F"/>
    <w:rsid w:val="00BE2A02"/>
    <w:rsid w:val="00CA7DFD"/>
    <w:rsid w:val="00CB0C49"/>
    <w:rsid w:val="00CC0894"/>
    <w:rsid w:val="00CD62CE"/>
    <w:rsid w:val="00D02F2A"/>
    <w:rsid w:val="00D57457"/>
    <w:rsid w:val="00EA61A3"/>
    <w:rsid w:val="00EC2669"/>
    <w:rsid w:val="00ED050D"/>
    <w:rsid w:val="00F66361"/>
    <w:rsid w:val="00FA103F"/>
    <w:rsid w:val="00FA601F"/>
    <w:rsid w:val="00FB1E91"/>
    <w:rsid w:val="00FD4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4275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02F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361"/>
    <w:pPr>
      <w:ind w:left="720"/>
      <w:contextualSpacing/>
    </w:pPr>
  </w:style>
  <w:style w:type="paragraph" w:customStyle="1" w:styleId="BodyCopy">
    <w:name w:val="BodyCopy"/>
    <w:basedOn w:val="Normal"/>
    <w:rsid w:val="00EA61A3"/>
    <w:pPr>
      <w:spacing w:before="140" w:line="280" w:lineRule="exact"/>
    </w:pPr>
    <w:rPr>
      <w:rFonts w:ascii="Arial" w:eastAsia="Arial" w:hAnsi="Arial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629</Words>
  <Characters>3589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egton</dc:creator>
  <cp:lastModifiedBy>KIERNAN, Patrick (SCARSDALE MEDICAL CENTRE)</cp:lastModifiedBy>
  <cp:revision>6</cp:revision>
  <dcterms:created xsi:type="dcterms:W3CDTF">2021-01-13T15:48:00Z</dcterms:created>
  <dcterms:modified xsi:type="dcterms:W3CDTF">2023-11-13T14:59:00Z</dcterms:modified>
</cp:coreProperties>
</file>