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C197" w14:textId="77777777" w:rsidR="00894187" w:rsidRPr="00BF5F12" w:rsidRDefault="00894187" w:rsidP="008F5725">
      <w:pPr>
        <w:jc w:val="both"/>
        <w:rPr>
          <w:b/>
          <w:sz w:val="44"/>
          <w:szCs w:val="24"/>
        </w:rPr>
      </w:pPr>
      <w:r w:rsidRPr="00BF5F12">
        <w:rPr>
          <w:b/>
          <w:sz w:val="44"/>
          <w:szCs w:val="24"/>
        </w:rPr>
        <w:t>Specialist Advisory Committee for Orthodontics</w:t>
      </w:r>
    </w:p>
    <w:p w14:paraId="55FC9E36" w14:textId="30CD2058" w:rsidR="00757F43" w:rsidRDefault="00B548AA" w:rsidP="008F5725">
      <w:pPr>
        <w:jc w:val="both"/>
        <w:rPr>
          <w:b/>
          <w:sz w:val="40"/>
        </w:rPr>
      </w:pPr>
      <w:r>
        <w:rPr>
          <w:b/>
          <w:sz w:val="40"/>
        </w:rPr>
        <w:t xml:space="preserve">Curriculum and </w:t>
      </w:r>
      <w:r w:rsidR="00F25E70" w:rsidRPr="003A2B97">
        <w:rPr>
          <w:b/>
          <w:sz w:val="40"/>
        </w:rPr>
        <w:t>Syllabus</w:t>
      </w:r>
      <w:r w:rsidR="00894187">
        <w:rPr>
          <w:b/>
          <w:sz w:val="40"/>
        </w:rPr>
        <w:t xml:space="preserve"> for UK </w:t>
      </w:r>
      <w:r>
        <w:rPr>
          <w:b/>
          <w:sz w:val="40"/>
        </w:rPr>
        <w:t>ST4-5 (Post</w:t>
      </w:r>
      <w:r w:rsidR="0034017F">
        <w:rPr>
          <w:b/>
          <w:sz w:val="40"/>
        </w:rPr>
        <w:t>-</w:t>
      </w:r>
      <w:r>
        <w:rPr>
          <w:b/>
          <w:sz w:val="40"/>
        </w:rPr>
        <w:t xml:space="preserve">CCST) Training </w:t>
      </w:r>
      <w:r w:rsidR="00894187">
        <w:rPr>
          <w:b/>
          <w:sz w:val="40"/>
        </w:rPr>
        <w:t>in Orthodontics</w:t>
      </w:r>
      <w:r w:rsidR="002C13B1">
        <w:rPr>
          <w:b/>
          <w:sz w:val="40"/>
        </w:rPr>
        <w:t xml:space="preserve"> 2026</w:t>
      </w:r>
    </w:p>
    <w:p w14:paraId="574E6E15" w14:textId="7D4823F7" w:rsidR="00894187" w:rsidRPr="00894187" w:rsidRDefault="00894187" w:rsidP="008F5725">
      <w:pPr>
        <w:spacing w:after="0"/>
        <w:jc w:val="both"/>
        <w:rPr>
          <w:b/>
          <w:sz w:val="24"/>
          <w:szCs w:val="24"/>
        </w:rPr>
      </w:pPr>
      <w:r w:rsidRPr="00894187">
        <w:rPr>
          <w:b/>
          <w:sz w:val="24"/>
          <w:szCs w:val="24"/>
        </w:rPr>
        <w:t>Introduction</w:t>
      </w:r>
    </w:p>
    <w:p w14:paraId="76E20E1E" w14:textId="169CC132" w:rsidR="003A2B97" w:rsidRDefault="00894187" w:rsidP="008F5725">
      <w:pPr>
        <w:jc w:val="both"/>
        <w:rPr>
          <w:sz w:val="24"/>
          <w:szCs w:val="24"/>
        </w:rPr>
      </w:pPr>
      <w:r>
        <w:rPr>
          <w:sz w:val="24"/>
          <w:szCs w:val="24"/>
        </w:rPr>
        <w:t xml:space="preserve">This document </w:t>
      </w:r>
      <w:r w:rsidR="003A2B97">
        <w:rPr>
          <w:sz w:val="24"/>
          <w:szCs w:val="24"/>
        </w:rPr>
        <w:t>sets out the</w:t>
      </w:r>
      <w:r w:rsidR="00B548AA">
        <w:rPr>
          <w:sz w:val="24"/>
          <w:szCs w:val="24"/>
        </w:rPr>
        <w:t xml:space="preserve"> Curriculum and S</w:t>
      </w:r>
      <w:r w:rsidR="003A2B97">
        <w:rPr>
          <w:sz w:val="24"/>
          <w:szCs w:val="24"/>
        </w:rPr>
        <w:t xml:space="preserve">yllabus for </w:t>
      </w:r>
      <w:r>
        <w:rPr>
          <w:sz w:val="24"/>
          <w:szCs w:val="24"/>
        </w:rPr>
        <w:t>U</w:t>
      </w:r>
      <w:r w:rsidR="00E22B96">
        <w:rPr>
          <w:sz w:val="24"/>
          <w:szCs w:val="24"/>
        </w:rPr>
        <w:t>nited Kingdom (U</w:t>
      </w:r>
      <w:r>
        <w:rPr>
          <w:sz w:val="24"/>
          <w:szCs w:val="24"/>
        </w:rPr>
        <w:t>K</w:t>
      </w:r>
      <w:r w:rsidR="00E22B96">
        <w:rPr>
          <w:sz w:val="24"/>
          <w:szCs w:val="24"/>
        </w:rPr>
        <w:t>)</w:t>
      </w:r>
      <w:r>
        <w:rPr>
          <w:sz w:val="24"/>
          <w:szCs w:val="24"/>
        </w:rPr>
        <w:t xml:space="preserve"> </w:t>
      </w:r>
      <w:r w:rsidR="00B548AA">
        <w:rPr>
          <w:sz w:val="24"/>
          <w:szCs w:val="24"/>
        </w:rPr>
        <w:t>ST4-5 (Post</w:t>
      </w:r>
      <w:r w:rsidR="0034017F">
        <w:rPr>
          <w:sz w:val="24"/>
          <w:szCs w:val="24"/>
        </w:rPr>
        <w:t>-</w:t>
      </w:r>
      <w:r w:rsidR="00B548AA">
        <w:rPr>
          <w:sz w:val="24"/>
          <w:szCs w:val="24"/>
        </w:rPr>
        <w:t xml:space="preserve">CCST) Training </w:t>
      </w:r>
      <w:r>
        <w:rPr>
          <w:sz w:val="24"/>
          <w:szCs w:val="24"/>
        </w:rPr>
        <w:t xml:space="preserve">in </w:t>
      </w:r>
      <w:r w:rsidR="003A2B97">
        <w:rPr>
          <w:sz w:val="24"/>
          <w:szCs w:val="24"/>
        </w:rPr>
        <w:t xml:space="preserve">Orthodontics. It has been written </w:t>
      </w:r>
      <w:r w:rsidR="00073C08">
        <w:rPr>
          <w:sz w:val="24"/>
          <w:szCs w:val="24"/>
        </w:rPr>
        <w:t>by the Specialist Advisory Committee (SAC) for Orthodontics</w:t>
      </w:r>
      <w:r w:rsidR="003A2B97">
        <w:rPr>
          <w:sz w:val="24"/>
          <w:szCs w:val="24"/>
        </w:rPr>
        <w:t>.</w:t>
      </w:r>
    </w:p>
    <w:p w14:paraId="594483B7" w14:textId="487E0A64" w:rsidR="00894187" w:rsidRDefault="00894187" w:rsidP="008F5725">
      <w:pPr>
        <w:spacing w:after="120"/>
        <w:jc w:val="both"/>
        <w:rPr>
          <w:sz w:val="24"/>
          <w:szCs w:val="24"/>
        </w:rPr>
      </w:pPr>
      <w:r>
        <w:rPr>
          <w:sz w:val="24"/>
          <w:szCs w:val="24"/>
        </w:rPr>
        <w:t>Th</w:t>
      </w:r>
      <w:r w:rsidR="00073C08">
        <w:rPr>
          <w:sz w:val="24"/>
          <w:szCs w:val="24"/>
        </w:rPr>
        <w:t xml:space="preserve">is </w:t>
      </w:r>
      <w:r>
        <w:rPr>
          <w:sz w:val="24"/>
          <w:szCs w:val="24"/>
        </w:rPr>
        <w:t xml:space="preserve">document </w:t>
      </w:r>
      <w:r w:rsidR="00073C08">
        <w:rPr>
          <w:sz w:val="24"/>
          <w:szCs w:val="24"/>
        </w:rPr>
        <w:t>provides</w:t>
      </w:r>
      <w:r>
        <w:rPr>
          <w:sz w:val="24"/>
          <w:szCs w:val="24"/>
        </w:rPr>
        <w:t xml:space="preserve"> guidance to underpin the principles and processes within UK </w:t>
      </w:r>
      <w:r w:rsidR="00073C08">
        <w:rPr>
          <w:sz w:val="24"/>
          <w:szCs w:val="24"/>
        </w:rPr>
        <w:t>ST4-5</w:t>
      </w:r>
      <w:r>
        <w:rPr>
          <w:sz w:val="24"/>
          <w:szCs w:val="24"/>
        </w:rPr>
        <w:t xml:space="preserve"> </w:t>
      </w:r>
      <w:r w:rsidR="00C22AC3">
        <w:rPr>
          <w:sz w:val="24"/>
          <w:szCs w:val="24"/>
        </w:rPr>
        <w:t xml:space="preserve">(Post-CCST) </w:t>
      </w:r>
      <w:r w:rsidR="0016723C">
        <w:rPr>
          <w:sz w:val="24"/>
          <w:szCs w:val="24"/>
        </w:rPr>
        <w:t xml:space="preserve">orthodontic </w:t>
      </w:r>
      <w:r>
        <w:rPr>
          <w:sz w:val="24"/>
          <w:szCs w:val="24"/>
        </w:rPr>
        <w:t xml:space="preserve">training. It is intended to be of use for </w:t>
      </w:r>
      <w:r w:rsidR="00521686">
        <w:rPr>
          <w:sz w:val="24"/>
          <w:szCs w:val="24"/>
        </w:rPr>
        <w:t>speciality trainees, trainers, program providers, the public and other stakeholders, including district general hospitals, teaching hospitals and university departments that</w:t>
      </w:r>
      <w:r w:rsidR="00535582">
        <w:rPr>
          <w:sz w:val="24"/>
          <w:szCs w:val="24"/>
        </w:rPr>
        <w:t xml:space="preserve"> provide</w:t>
      </w:r>
      <w:r w:rsidR="00073C08">
        <w:rPr>
          <w:sz w:val="24"/>
          <w:szCs w:val="24"/>
        </w:rPr>
        <w:t xml:space="preserve"> this training</w:t>
      </w:r>
      <w:r>
        <w:rPr>
          <w:sz w:val="24"/>
          <w:szCs w:val="24"/>
        </w:rPr>
        <w:t>. UK orthodontic training is divided into two discrete phases</w:t>
      </w:r>
      <w:r w:rsidR="00DA2675">
        <w:rPr>
          <w:sz w:val="24"/>
          <w:szCs w:val="24"/>
        </w:rPr>
        <w:t>,</w:t>
      </w:r>
      <w:r>
        <w:rPr>
          <w:sz w:val="24"/>
          <w:szCs w:val="24"/>
        </w:rPr>
        <w:t xml:space="preserve"> ST1-3 and ST4-5:</w:t>
      </w:r>
    </w:p>
    <w:p w14:paraId="347DF632" w14:textId="04F84B99" w:rsidR="00894187" w:rsidRPr="00894187" w:rsidRDefault="00894187" w:rsidP="008F5725">
      <w:pPr>
        <w:pStyle w:val="ListParagraph"/>
        <w:numPr>
          <w:ilvl w:val="0"/>
          <w:numId w:val="12"/>
        </w:numPr>
        <w:jc w:val="both"/>
        <w:rPr>
          <w:sz w:val="24"/>
          <w:szCs w:val="24"/>
        </w:rPr>
      </w:pPr>
      <w:r w:rsidRPr="00894187">
        <w:rPr>
          <w:sz w:val="24"/>
          <w:szCs w:val="24"/>
        </w:rPr>
        <w:t xml:space="preserve">ST1-3 training </w:t>
      </w:r>
      <w:r w:rsidR="00DA2675">
        <w:rPr>
          <w:sz w:val="24"/>
          <w:szCs w:val="24"/>
        </w:rPr>
        <w:t>provides</w:t>
      </w:r>
      <w:r w:rsidRPr="00894187">
        <w:rPr>
          <w:sz w:val="24"/>
          <w:szCs w:val="24"/>
        </w:rPr>
        <w:t xml:space="preserve"> eligibility to s</w:t>
      </w:r>
      <w:r w:rsidR="00073C08">
        <w:rPr>
          <w:sz w:val="24"/>
          <w:szCs w:val="24"/>
        </w:rPr>
        <w:t>i</w:t>
      </w:r>
      <w:r w:rsidRPr="00894187">
        <w:rPr>
          <w:sz w:val="24"/>
          <w:szCs w:val="24"/>
        </w:rPr>
        <w:t xml:space="preserve">t the UK </w:t>
      </w:r>
      <w:r w:rsidR="00073C08">
        <w:rPr>
          <w:sz w:val="24"/>
          <w:szCs w:val="24"/>
        </w:rPr>
        <w:t xml:space="preserve">Dental Specialty </w:t>
      </w:r>
      <w:r w:rsidR="005D6EE5">
        <w:rPr>
          <w:sz w:val="24"/>
          <w:szCs w:val="24"/>
        </w:rPr>
        <w:t xml:space="preserve">Fellowship </w:t>
      </w:r>
      <w:r w:rsidR="00073C08">
        <w:rPr>
          <w:sz w:val="24"/>
          <w:szCs w:val="24"/>
        </w:rPr>
        <w:t>Examinations</w:t>
      </w:r>
      <w:r w:rsidR="00DA2675">
        <w:rPr>
          <w:sz w:val="24"/>
          <w:szCs w:val="24"/>
        </w:rPr>
        <w:t xml:space="preserve"> (DSFE)</w:t>
      </w:r>
      <w:r w:rsidR="00073C08">
        <w:rPr>
          <w:sz w:val="24"/>
          <w:szCs w:val="24"/>
        </w:rPr>
        <w:t xml:space="preserve"> Fellowship in Orthodontics</w:t>
      </w:r>
      <w:r w:rsidRPr="00894187">
        <w:rPr>
          <w:sz w:val="24"/>
          <w:szCs w:val="24"/>
        </w:rPr>
        <w:t xml:space="preserve"> (</w:t>
      </w:r>
      <w:r w:rsidR="00073C08">
        <w:rPr>
          <w:sz w:val="24"/>
          <w:szCs w:val="24"/>
        </w:rPr>
        <w:t>F</w:t>
      </w:r>
      <w:r w:rsidRPr="00894187">
        <w:rPr>
          <w:sz w:val="24"/>
          <w:szCs w:val="24"/>
        </w:rPr>
        <w:t>Orth) examination</w:t>
      </w:r>
      <w:r w:rsidR="00DA2675">
        <w:rPr>
          <w:sz w:val="24"/>
          <w:szCs w:val="24"/>
        </w:rPr>
        <w:t>, which</w:t>
      </w:r>
      <w:r w:rsidR="009E6868">
        <w:rPr>
          <w:sz w:val="24"/>
          <w:szCs w:val="24"/>
        </w:rPr>
        <w:t>,</w:t>
      </w:r>
      <w:r w:rsidR="00DA2675">
        <w:rPr>
          <w:sz w:val="24"/>
          <w:szCs w:val="24"/>
        </w:rPr>
        <w:t xml:space="preserve"> combined</w:t>
      </w:r>
      <w:r w:rsidRPr="00894187">
        <w:rPr>
          <w:sz w:val="24"/>
          <w:szCs w:val="24"/>
        </w:rPr>
        <w:t xml:space="preserve"> with </w:t>
      </w:r>
      <w:r w:rsidR="00E8317F" w:rsidRPr="009A528E">
        <w:rPr>
          <w:rFonts w:cstheme="minorHAnsi"/>
          <w:sz w:val="24"/>
          <w:szCs w:val="24"/>
        </w:rPr>
        <w:t xml:space="preserve">satisfactory completion of </w:t>
      </w:r>
      <w:r w:rsidR="0016723C">
        <w:rPr>
          <w:rFonts w:cstheme="minorHAnsi"/>
          <w:sz w:val="24"/>
          <w:szCs w:val="24"/>
        </w:rPr>
        <w:t>the</w:t>
      </w:r>
      <w:r w:rsidR="00E8317F" w:rsidRPr="009A528E">
        <w:rPr>
          <w:rFonts w:cstheme="minorHAnsi"/>
          <w:sz w:val="24"/>
          <w:szCs w:val="24"/>
        </w:rPr>
        <w:t xml:space="preserve"> A</w:t>
      </w:r>
      <w:r w:rsidR="0016723C">
        <w:rPr>
          <w:rFonts w:cstheme="minorHAnsi"/>
          <w:sz w:val="24"/>
          <w:szCs w:val="24"/>
        </w:rPr>
        <w:t xml:space="preserve">nnual </w:t>
      </w:r>
      <w:r w:rsidR="00E8317F" w:rsidRPr="009A528E">
        <w:rPr>
          <w:rFonts w:cstheme="minorHAnsi"/>
          <w:sz w:val="24"/>
          <w:szCs w:val="24"/>
        </w:rPr>
        <w:t>R</w:t>
      </w:r>
      <w:r w:rsidR="0016723C">
        <w:rPr>
          <w:rFonts w:cstheme="minorHAnsi"/>
          <w:sz w:val="24"/>
          <w:szCs w:val="24"/>
        </w:rPr>
        <w:t xml:space="preserve">eview of </w:t>
      </w:r>
      <w:r w:rsidR="00E8317F" w:rsidRPr="009A528E">
        <w:rPr>
          <w:rFonts w:cstheme="minorHAnsi"/>
          <w:sz w:val="24"/>
          <w:szCs w:val="24"/>
        </w:rPr>
        <w:t>C</w:t>
      </w:r>
      <w:r w:rsidR="0016723C">
        <w:rPr>
          <w:rFonts w:cstheme="minorHAnsi"/>
          <w:sz w:val="24"/>
          <w:szCs w:val="24"/>
        </w:rPr>
        <w:t xml:space="preserve">ompetency </w:t>
      </w:r>
      <w:r w:rsidR="00E8317F" w:rsidRPr="009A528E">
        <w:rPr>
          <w:rFonts w:cstheme="minorHAnsi"/>
          <w:sz w:val="24"/>
          <w:szCs w:val="24"/>
        </w:rPr>
        <w:t>P</w:t>
      </w:r>
      <w:r w:rsidR="0016723C">
        <w:rPr>
          <w:rFonts w:cstheme="minorHAnsi"/>
          <w:sz w:val="24"/>
          <w:szCs w:val="24"/>
        </w:rPr>
        <w:t>rogression (ARCP) across the 3 years of training</w:t>
      </w:r>
      <w:r w:rsidRPr="00894187">
        <w:rPr>
          <w:sz w:val="24"/>
          <w:szCs w:val="24"/>
        </w:rPr>
        <w:t xml:space="preserve">, </w:t>
      </w:r>
      <w:r w:rsidR="00DA2675">
        <w:rPr>
          <w:sz w:val="24"/>
          <w:szCs w:val="24"/>
        </w:rPr>
        <w:t xml:space="preserve">allows </w:t>
      </w:r>
      <w:r w:rsidR="0016723C">
        <w:rPr>
          <w:sz w:val="24"/>
          <w:szCs w:val="24"/>
        </w:rPr>
        <w:t xml:space="preserve">the award of a Certificate of Completion of Specialist Training (CCST) and </w:t>
      </w:r>
      <w:r w:rsidR="00DA2675">
        <w:rPr>
          <w:sz w:val="24"/>
          <w:szCs w:val="24"/>
        </w:rPr>
        <w:t>entry onto</w:t>
      </w:r>
      <w:r w:rsidRPr="00894187">
        <w:rPr>
          <w:sz w:val="24"/>
          <w:szCs w:val="24"/>
        </w:rPr>
        <w:t xml:space="preserve"> the Specialist List in Orthodontics</w:t>
      </w:r>
      <w:r w:rsidR="00DA2675">
        <w:rPr>
          <w:sz w:val="24"/>
          <w:szCs w:val="24"/>
        </w:rPr>
        <w:t xml:space="preserve"> held by the General Dental Council (GDC)</w:t>
      </w:r>
      <w:r w:rsidR="009E6868">
        <w:rPr>
          <w:sz w:val="24"/>
          <w:szCs w:val="24"/>
        </w:rPr>
        <w:t>.</w:t>
      </w:r>
    </w:p>
    <w:p w14:paraId="5F5AB986" w14:textId="4478DB6A" w:rsidR="00894187" w:rsidRPr="00894187" w:rsidRDefault="00894187" w:rsidP="008F5725">
      <w:pPr>
        <w:pStyle w:val="ListParagraph"/>
        <w:numPr>
          <w:ilvl w:val="0"/>
          <w:numId w:val="12"/>
        </w:numPr>
        <w:jc w:val="both"/>
        <w:rPr>
          <w:sz w:val="24"/>
          <w:szCs w:val="24"/>
        </w:rPr>
      </w:pPr>
      <w:r w:rsidRPr="00FB45FD">
        <w:rPr>
          <w:color w:val="000000" w:themeColor="text1"/>
          <w:sz w:val="24"/>
          <w:szCs w:val="24"/>
        </w:rPr>
        <w:t xml:space="preserve">ST4-5 </w:t>
      </w:r>
      <w:r w:rsidR="0016723C" w:rsidRPr="00FB45FD">
        <w:rPr>
          <w:color w:val="000000" w:themeColor="text1"/>
          <w:sz w:val="24"/>
          <w:szCs w:val="24"/>
        </w:rPr>
        <w:t xml:space="preserve">(Post-CCST) is a further period of </w:t>
      </w:r>
      <w:r w:rsidRPr="00FB45FD">
        <w:rPr>
          <w:color w:val="000000" w:themeColor="text1"/>
          <w:sz w:val="24"/>
          <w:szCs w:val="24"/>
        </w:rPr>
        <w:t xml:space="preserve">training </w:t>
      </w:r>
      <w:r w:rsidR="0016723C" w:rsidRPr="00FB45FD">
        <w:rPr>
          <w:color w:val="000000" w:themeColor="text1"/>
          <w:sz w:val="24"/>
          <w:szCs w:val="24"/>
        </w:rPr>
        <w:t xml:space="preserve">that </w:t>
      </w:r>
      <w:r w:rsidR="00DA2675" w:rsidRPr="00FB45FD">
        <w:rPr>
          <w:color w:val="000000" w:themeColor="text1"/>
          <w:sz w:val="24"/>
          <w:szCs w:val="24"/>
        </w:rPr>
        <w:t>provides</w:t>
      </w:r>
      <w:r w:rsidRPr="00FB45FD">
        <w:rPr>
          <w:color w:val="000000" w:themeColor="text1"/>
          <w:sz w:val="24"/>
          <w:szCs w:val="24"/>
        </w:rPr>
        <w:t xml:space="preserve"> eligibility to s</w:t>
      </w:r>
      <w:r w:rsidR="00073C08" w:rsidRPr="00FB45FD">
        <w:rPr>
          <w:color w:val="000000" w:themeColor="text1"/>
          <w:sz w:val="24"/>
          <w:szCs w:val="24"/>
        </w:rPr>
        <w:t>i</w:t>
      </w:r>
      <w:r w:rsidRPr="00FB45FD">
        <w:rPr>
          <w:color w:val="000000" w:themeColor="text1"/>
          <w:sz w:val="24"/>
          <w:szCs w:val="24"/>
        </w:rPr>
        <w:t xml:space="preserve">t the </w:t>
      </w:r>
      <w:r w:rsidR="00E8317F" w:rsidRPr="00FB45FD">
        <w:rPr>
          <w:color w:val="000000" w:themeColor="text1"/>
          <w:sz w:val="24"/>
          <w:szCs w:val="24"/>
        </w:rPr>
        <w:t xml:space="preserve">UK </w:t>
      </w:r>
      <w:r w:rsidR="00DA2675" w:rsidRPr="00FB45FD">
        <w:rPr>
          <w:color w:val="000000" w:themeColor="text1"/>
          <w:sz w:val="24"/>
          <w:szCs w:val="24"/>
        </w:rPr>
        <w:t>DSFE</w:t>
      </w:r>
      <w:r w:rsidR="00AF473A" w:rsidRPr="00FB45FD">
        <w:rPr>
          <w:color w:val="000000" w:themeColor="text1"/>
          <w:sz w:val="24"/>
          <w:szCs w:val="24"/>
        </w:rPr>
        <w:t xml:space="preserve"> </w:t>
      </w:r>
      <w:r w:rsidR="00073C08" w:rsidRPr="00FB45FD">
        <w:rPr>
          <w:color w:val="000000" w:themeColor="text1"/>
          <w:sz w:val="24"/>
          <w:szCs w:val="24"/>
        </w:rPr>
        <w:t>Advanced</w:t>
      </w:r>
      <w:r w:rsidRPr="00FB45FD">
        <w:rPr>
          <w:color w:val="000000" w:themeColor="text1"/>
          <w:sz w:val="24"/>
          <w:szCs w:val="24"/>
        </w:rPr>
        <w:t xml:space="preserve"> Fellowship </w:t>
      </w:r>
      <w:r w:rsidR="00AF473A" w:rsidRPr="00FB45FD">
        <w:rPr>
          <w:color w:val="000000" w:themeColor="text1"/>
          <w:sz w:val="24"/>
          <w:szCs w:val="24"/>
        </w:rPr>
        <w:t>in Orthodontics</w:t>
      </w:r>
      <w:r w:rsidR="003315D6" w:rsidRPr="00FB45FD">
        <w:rPr>
          <w:color w:val="000000" w:themeColor="text1"/>
          <w:sz w:val="24"/>
          <w:szCs w:val="24"/>
        </w:rPr>
        <w:t xml:space="preserve"> (AFO)</w:t>
      </w:r>
      <w:r w:rsidRPr="00FB45FD">
        <w:rPr>
          <w:color w:val="000000" w:themeColor="text1"/>
          <w:sz w:val="24"/>
          <w:szCs w:val="24"/>
        </w:rPr>
        <w:t xml:space="preserve">, </w:t>
      </w:r>
      <w:r w:rsidR="00DA2675" w:rsidRPr="00FB45FD">
        <w:rPr>
          <w:color w:val="000000" w:themeColor="text1"/>
          <w:sz w:val="24"/>
          <w:szCs w:val="24"/>
        </w:rPr>
        <w:t>which</w:t>
      </w:r>
      <w:r w:rsidR="009E6868">
        <w:rPr>
          <w:color w:val="000000" w:themeColor="text1"/>
          <w:sz w:val="24"/>
          <w:szCs w:val="24"/>
        </w:rPr>
        <w:t>,</w:t>
      </w:r>
      <w:r w:rsidR="00DA2675" w:rsidRPr="00FB45FD">
        <w:rPr>
          <w:color w:val="000000" w:themeColor="text1"/>
          <w:sz w:val="24"/>
          <w:szCs w:val="24"/>
        </w:rPr>
        <w:t xml:space="preserve"> </w:t>
      </w:r>
      <w:r w:rsidR="00DA2675">
        <w:rPr>
          <w:sz w:val="24"/>
          <w:szCs w:val="24"/>
        </w:rPr>
        <w:t>combined</w:t>
      </w:r>
      <w:r w:rsidR="00DA2675" w:rsidRPr="00894187">
        <w:rPr>
          <w:sz w:val="24"/>
          <w:szCs w:val="24"/>
        </w:rPr>
        <w:t xml:space="preserve"> with</w:t>
      </w:r>
      <w:r w:rsidR="0016723C" w:rsidRPr="00894187">
        <w:rPr>
          <w:sz w:val="24"/>
          <w:szCs w:val="24"/>
        </w:rPr>
        <w:t xml:space="preserve"> </w:t>
      </w:r>
      <w:r w:rsidR="0016723C" w:rsidRPr="009A528E">
        <w:rPr>
          <w:rFonts w:cstheme="minorHAnsi"/>
          <w:sz w:val="24"/>
          <w:szCs w:val="24"/>
        </w:rPr>
        <w:t xml:space="preserve">satisfactory completion of </w:t>
      </w:r>
      <w:r w:rsidR="0016723C">
        <w:rPr>
          <w:rFonts w:cstheme="minorHAnsi"/>
          <w:sz w:val="24"/>
          <w:szCs w:val="24"/>
        </w:rPr>
        <w:t>the</w:t>
      </w:r>
      <w:r w:rsidR="0016723C" w:rsidRPr="009A528E">
        <w:rPr>
          <w:rFonts w:cstheme="minorHAnsi"/>
          <w:sz w:val="24"/>
          <w:szCs w:val="24"/>
        </w:rPr>
        <w:t xml:space="preserve"> </w:t>
      </w:r>
      <w:r w:rsidR="0016723C">
        <w:rPr>
          <w:rFonts w:cstheme="minorHAnsi"/>
          <w:sz w:val="24"/>
          <w:szCs w:val="24"/>
        </w:rPr>
        <w:t xml:space="preserve">ARCP across the 2 years of training, </w:t>
      </w:r>
      <w:r w:rsidR="00DA2675">
        <w:rPr>
          <w:sz w:val="24"/>
          <w:szCs w:val="24"/>
        </w:rPr>
        <w:t>allows eligibility</w:t>
      </w:r>
      <w:r>
        <w:rPr>
          <w:sz w:val="24"/>
          <w:szCs w:val="24"/>
        </w:rPr>
        <w:t xml:space="preserve"> for appointment as a</w:t>
      </w:r>
      <w:r w:rsidR="00AF473A">
        <w:rPr>
          <w:sz w:val="24"/>
          <w:szCs w:val="24"/>
        </w:rPr>
        <w:t xml:space="preserve"> National Health Service</w:t>
      </w:r>
      <w:r>
        <w:rPr>
          <w:sz w:val="24"/>
          <w:szCs w:val="24"/>
        </w:rPr>
        <w:t xml:space="preserve"> </w:t>
      </w:r>
      <w:r w:rsidR="00AF473A">
        <w:rPr>
          <w:sz w:val="24"/>
          <w:szCs w:val="24"/>
        </w:rPr>
        <w:t>(</w:t>
      </w:r>
      <w:r>
        <w:rPr>
          <w:sz w:val="24"/>
          <w:szCs w:val="24"/>
        </w:rPr>
        <w:t>NHS</w:t>
      </w:r>
      <w:r w:rsidR="00AF473A">
        <w:rPr>
          <w:sz w:val="24"/>
          <w:szCs w:val="24"/>
        </w:rPr>
        <w:t>)</w:t>
      </w:r>
      <w:r>
        <w:rPr>
          <w:sz w:val="24"/>
          <w:szCs w:val="24"/>
        </w:rPr>
        <w:t xml:space="preserve"> Consultant in Orthodontics</w:t>
      </w:r>
      <w:r w:rsidR="00E8317F">
        <w:rPr>
          <w:sz w:val="24"/>
          <w:szCs w:val="24"/>
        </w:rPr>
        <w:t>.</w:t>
      </w:r>
    </w:p>
    <w:p w14:paraId="17CFB3ED" w14:textId="7F256093" w:rsidR="009A528E" w:rsidRDefault="009A528E" w:rsidP="008F5725">
      <w:pPr>
        <w:spacing w:after="0"/>
        <w:jc w:val="both"/>
        <w:rPr>
          <w:b/>
          <w:sz w:val="24"/>
          <w:szCs w:val="24"/>
        </w:rPr>
      </w:pPr>
      <w:r>
        <w:rPr>
          <w:b/>
          <w:sz w:val="24"/>
          <w:szCs w:val="24"/>
        </w:rPr>
        <w:t xml:space="preserve">The purpose of ST4-5 </w:t>
      </w:r>
      <w:r w:rsidR="00E8317F">
        <w:rPr>
          <w:b/>
          <w:sz w:val="24"/>
          <w:szCs w:val="24"/>
        </w:rPr>
        <w:t xml:space="preserve">(Post-CCST) </w:t>
      </w:r>
      <w:r>
        <w:rPr>
          <w:b/>
          <w:sz w:val="24"/>
          <w:szCs w:val="24"/>
        </w:rPr>
        <w:t>training in orthodontics</w:t>
      </w:r>
    </w:p>
    <w:p w14:paraId="163657C1" w14:textId="771B650D" w:rsidR="009A528E" w:rsidRPr="009A528E" w:rsidRDefault="009A528E" w:rsidP="008F5725">
      <w:pPr>
        <w:autoSpaceDE w:val="0"/>
        <w:autoSpaceDN w:val="0"/>
        <w:adjustRightInd w:val="0"/>
        <w:jc w:val="both"/>
        <w:rPr>
          <w:rFonts w:cstheme="minorHAnsi"/>
          <w:sz w:val="24"/>
          <w:szCs w:val="24"/>
        </w:rPr>
      </w:pPr>
      <w:r w:rsidRPr="009A528E">
        <w:rPr>
          <w:rFonts w:cstheme="minorHAnsi"/>
          <w:sz w:val="24"/>
          <w:szCs w:val="24"/>
        </w:rPr>
        <w:t xml:space="preserve">ST4-5 training builds on the initial </w:t>
      </w:r>
      <w:r w:rsidR="00535582">
        <w:rPr>
          <w:rFonts w:cstheme="minorHAnsi"/>
          <w:sz w:val="24"/>
          <w:szCs w:val="24"/>
        </w:rPr>
        <w:t>ST1-3</w:t>
      </w:r>
      <w:r w:rsidRPr="009A528E">
        <w:rPr>
          <w:rFonts w:cstheme="minorHAnsi"/>
          <w:sz w:val="24"/>
          <w:szCs w:val="24"/>
        </w:rPr>
        <w:t xml:space="preserve"> </w:t>
      </w:r>
      <w:r w:rsidR="00535582">
        <w:rPr>
          <w:rFonts w:cstheme="minorHAnsi"/>
          <w:sz w:val="24"/>
          <w:szCs w:val="24"/>
        </w:rPr>
        <w:t xml:space="preserve">specialty </w:t>
      </w:r>
      <w:r w:rsidRPr="009A528E">
        <w:rPr>
          <w:rFonts w:cstheme="minorHAnsi"/>
          <w:sz w:val="24"/>
          <w:szCs w:val="24"/>
        </w:rPr>
        <w:t>training programme</w:t>
      </w:r>
      <w:r w:rsidR="00535582">
        <w:rPr>
          <w:rFonts w:cstheme="minorHAnsi"/>
          <w:sz w:val="24"/>
          <w:szCs w:val="24"/>
        </w:rPr>
        <w:t xml:space="preserve"> and represents advanced </w:t>
      </w:r>
      <w:r w:rsidR="00E8317F">
        <w:rPr>
          <w:rFonts w:cstheme="minorHAnsi"/>
          <w:sz w:val="24"/>
          <w:szCs w:val="24"/>
        </w:rPr>
        <w:t>Post-CCST</w:t>
      </w:r>
      <w:r w:rsidR="00535582">
        <w:rPr>
          <w:rFonts w:cstheme="minorHAnsi"/>
          <w:sz w:val="24"/>
          <w:szCs w:val="24"/>
        </w:rPr>
        <w:t xml:space="preserve"> training in orthodontics, allowing the trainee to develop </w:t>
      </w:r>
      <w:r w:rsidR="00D67BAD">
        <w:rPr>
          <w:rFonts w:cstheme="minorHAnsi"/>
          <w:sz w:val="24"/>
          <w:szCs w:val="24"/>
        </w:rPr>
        <w:t>additional</w:t>
      </w:r>
      <w:r w:rsidRPr="009A528E">
        <w:rPr>
          <w:rFonts w:cstheme="minorHAnsi"/>
          <w:sz w:val="24"/>
          <w:szCs w:val="24"/>
        </w:rPr>
        <w:t xml:space="preserve"> skills and knowledge </w:t>
      </w:r>
      <w:r w:rsidR="00535582">
        <w:rPr>
          <w:rFonts w:cstheme="minorHAnsi"/>
          <w:sz w:val="24"/>
          <w:szCs w:val="24"/>
        </w:rPr>
        <w:t>that will prepare them for working as a consultant orthodontist in a secondary care environment</w:t>
      </w:r>
      <w:r w:rsidR="00355F55">
        <w:rPr>
          <w:rFonts w:cstheme="minorHAnsi"/>
          <w:sz w:val="24"/>
          <w:szCs w:val="24"/>
        </w:rPr>
        <w:t xml:space="preserve"> within the </w:t>
      </w:r>
      <w:r w:rsidR="00355F55" w:rsidRPr="00FB45FD">
        <w:rPr>
          <w:rFonts w:cstheme="minorHAnsi"/>
          <w:color w:val="000000" w:themeColor="text1"/>
          <w:sz w:val="24"/>
          <w:szCs w:val="24"/>
        </w:rPr>
        <w:t>NHS</w:t>
      </w:r>
      <w:r w:rsidRPr="00FB45FD">
        <w:rPr>
          <w:rFonts w:cstheme="minorHAnsi"/>
          <w:color w:val="000000" w:themeColor="text1"/>
          <w:sz w:val="24"/>
          <w:szCs w:val="24"/>
        </w:rPr>
        <w:t xml:space="preserve">. The satisfactory end of ST4-5 </w:t>
      </w:r>
      <w:r w:rsidR="00E8317F" w:rsidRPr="00FB45FD">
        <w:rPr>
          <w:rFonts w:cstheme="minorHAnsi"/>
          <w:color w:val="000000" w:themeColor="text1"/>
          <w:sz w:val="24"/>
          <w:szCs w:val="24"/>
        </w:rPr>
        <w:t xml:space="preserve">(Post-CCST) </w:t>
      </w:r>
      <w:r w:rsidRPr="00FB45FD">
        <w:rPr>
          <w:rFonts w:cstheme="minorHAnsi"/>
          <w:color w:val="000000" w:themeColor="text1"/>
          <w:sz w:val="24"/>
          <w:szCs w:val="24"/>
        </w:rPr>
        <w:t xml:space="preserve">training is marked by successful completion of the Advanced Fellowship in Orthodontics </w:t>
      </w:r>
      <w:r w:rsidR="00355F55" w:rsidRPr="00FB45FD">
        <w:rPr>
          <w:rFonts w:cstheme="minorHAnsi"/>
          <w:color w:val="000000" w:themeColor="text1"/>
          <w:sz w:val="24"/>
          <w:szCs w:val="24"/>
        </w:rPr>
        <w:t>and</w:t>
      </w:r>
      <w:r w:rsidRPr="00FB45FD">
        <w:rPr>
          <w:rFonts w:cstheme="minorHAnsi"/>
          <w:color w:val="000000" w:themeColor="text1"/>
          <w:sz w:val="24"/>
          <w:szCs w:val="24"/>
        </w:rPr>
        <w:t xml:space="preserve"> satisfactory </w:t>
      </w:r>
      <w:r w:rsidRPr="009A528E">
        <w:rPr>
          <w:rFonts w:cstheme="minorHAnsi"/>
          <w:sz w:val="24"/>
          <w:szCs w:val="24"/>
        </w:rPr>
        <w:t>completion of all RCPs</w:t>
      </w:r>
      <w:r w:rsidR="00E8317F">
        <w:rPr>
          <w:rFonts w:cstheme="minorHAnsi"/>
          <w:sz w:val="24"/>
          <w:szCs w:val="24"/>
        </w:rPr>
        <w:t>,</w:t>
      </w:r>
      <w:r>
        <w:rPr>
          <w:rFonts w:cstheme="minorHAnsi"/>
          <w:sz w:val="24"/>
          <w:szCs w:val="24"/>
        </w:rPr>
        <w:t xml:space="preserve"> </w:t>
      </w:r>
      <w:r w:rsidR="00355F55">
        <w:rPr>
          <w:rFonts w:cstheme="minorHAnsi"/>
          <w:sz w:val="24"/>
          <w:szCs w:val="24"/>
        </w:rPr>
        <w:t>with</w:t>
      </w:r>
      <w:r>
        <w:rPr>
          <w:rFonts w:cstheme="minorHAnsi"/>
          <w:sz w:val="24"/>
          <w:szCs w:val="24"/>
        </w:rPr>
        <w:t xml:space="preserve"> appropriate sign-off by the </w:t>
      </w:r>
      <w:r w:rsidR="00BD0C56">
        <w:rPr>
          <w:rFonts w:cstheme="minorHAnsi"/>
          <w:sz w:val="24"/>
          <w:szCs w:val="24"/>
        </w:rPr>
        <w:t>P</w:t>
      </w:r>
      <w:r>
        <w:rPr>
          <w:rFonts w:cstheme="minorHAnsi"/>
          <w:sz w:val="24"/>
          <w:szCs w:val="24"/>
        </w:rPr>
        <w:t xml:space="preserve">ostgraduate </w:t>
      </w:r>
      <w:r w:rsidR="00BD0C56">
        <w:rPr>
          <w:rFonts w:cstheme="minorHAnsi"/>
          <w:sz w:val="24"/>
          <w:szCs w:val="24"/>
        </w:rPr>
        <w:t>D</w:t>
      </w:r>
      <w:r>
        <w:rPr>
          <w:rFonts w:cstheme="minorHAnsi"/>
          <w:sz w:val="24"/>
          <w:szCs w:val="24"/>
        </w:rPr>
        <w:t>ean</w:t>
      </w:r>
      <w:r w:rsidR="00FB5A46">
        <w:rPr>
          <w:rFonts w:cstheme="minorHAnsi"/>
          <w:sz w:val="24"/>
          <w:szCs w:val="24"/>
        </w:rPr>
        <w:t xml:space="preserve"> of the relevant Statutory Education Board (SEB) across the UK devolved nations</w:t>
      </w:r>
      <w:r w:rsidRPr="009A528E">
        <w:rPr>
          <w:rFonts w:cstheme="minorHAnsi"/>
          <w:sz w:val="24"/>
          <w:szCs w:val="24"/>
        </w:rPr>
        <w:t>.</w:t>
      </w:r>
      <w:r>
        <w:rPr>
          <w:rFonts w:cstheme="minorHAnsi"/>
          <w:sz w:val="24"/>
          <w:szCs w:val="24"/>
        </w:rPr>
        <w:t xml:space="preserve"> At this point, the trainee will be eligible for appointment as a </w:t>
      </w:r>
      <w:r w:rsidR="00FB5A46">
        <w:rPr>
          <w:rFonts w:cstheme="minorHAnsi"/>
          <w:sz w:val="24"/>
          <w:szCs w:val="24"/>
        </w:rPr>
        <w:t xml:space="preserve">UK </w:t>
      </w:r>
      <w:r>
        <w:rPr>
          <w:rFonts w:cstheme="minorHAnsi"/>
          <w:sz w:val="24"/>
          <w:szCs w:val="24"/>
        </w:rPr>
        <w:t>NHS Consultant in Orthodontics.</w:t>
      </w:r>
    </w:p>
    <w:p w14:paraId="368C2FF5" w14:textId="648B291F" w:rsidR="003A2B97" w:rsidRPr="003A2B97" w:rsidRDefault="003A2B97" w:rsidP="008F5725">
      <w:pPr>
        <w:spacing w:after="0"/>
        <w:jc w:val="both"/>
        <w:rPr>
          <w:b/>
          <w:sz w:val="24"/>
          <w:szCs w:val="24"/>
        </w:rPr>
      </w:pPr>
      <w:r w:rsidRPr="003A2B97">
        <w:rPr>
          <w:b/>
          <w:sz w:val="24"/>
          <w:szCs w:val="24"/>
        </w:rPr>
        <w:t xml:space="preserve">Why is a </w:t>
      </w:r>
      <w:r w:rsidR="00C22AC3">
        <w:rPr>
          <w:b/>
          <w:sz w:val="24"/>
          <w:szCs w:val="24"/>
        </w:rPr>
        <w:t xml:space="preserve">ST4-5 (Post-CCST) </w:t>
      </w:r>
      <w:r w:rsidR="00B548AA">
        <w:rPr>
          <w:b/>
          <w:sz w:val="24"/>
          <w:szCs w:val="24"/>
        </w:rPr>
        <w:t xml:space="preserve">curriculum and </w:t>
      </w:r>
      <w:r w:rsidRPr="003A2B97">
        <w:rPr>
          <w:b/>
          <w:sz w:val="24"/>
          <w:szCs w:val="24"/>
        </w:rPr>
        <w:t>syllabus needed?</w:t>
      </w:r>
    </w:p>
    <w:p w14:paraId="7C4B2E8A" w14:textId="506078F3" w:rsidR="00267D03" w:rsidRPr="009A528E" w:rsidRDefault="00B71110" w:rsidP="008F5725">
      <w:pPr>
        <w:jc w:val="both"/>
        <w:rPr>
          <w:sz w:val="24"/>
          <w:szCs w:val="24"/>
        </w:rPr>
      </w:pPr>
      <w:r w:rsidRPr="00F045B3">
        <w:rPr>
          <w:sz w:val="24"/>
          <w:szCs w:val="24"/>
        </w:rPr>
        <w:t>The</w:t>
      </w:r>
      <w:r w:rsidR="003A2B97" w:rsidRPr="00F045B3">
        <w:rPr>
          <w:sz w:val="24"/>
          <w:szCs w:val="24"/>
        </w:rPr>
        <w:t xml:space="preserve"> curriculum refers to the knowledge, skills and competencies that </w:t>
      </w:r>
      <w:r w:rsidRPr="00F045B3">
        <w:rPr>
          <w:sz w:val="24"/>
          <w:szCs w:val="24"/>
        </w:rPr>
        <w:t xml:space="preserve">the </w:t>
      </w:r>
      <w:r w:rsidR="00C22AC3">
        <w:rPr>
          <w:sz w:val="24"/>
          <w:szCs w:val="24"/>
        </w:rPr>
        <w:t>Post-CCST</w:t>
      </w:r>
      <w:r w:rsidRPr="00F045B3">
        <w:rPr>
          <w:sz w:val="24"/>
          <w:szCs w:val="24"/>
        </w:rPr>
        <w:t xml:space="preserve"> trainee</w:t>
      </w:r>
      <w:r w:rsidR="003A2B97" w:rsidRPr="00F045B3">
        <w:rPr>
          <w:sz w:val="24"/>
          <w:szCs w:val="24"/>
        </w:rPr>
        <w:t xml:space="preserve"> will develop during </w:t>
      </w:r>
      <w:r w:rsidRPr="00F045B3">
        <w:rPr>
          <w:sz w:val="24"/>
          <w:szCs w:val="24"/>
        </w:rPr>
        <w:t>the</w:t>
      </w:r>
      <w:r w:rsidR="008F5725" w:rsidRPr="00F045B3">
        <w:rPr>
          <w:sz w:val="24"/>
          <w:szCs w:val="24"/>
        </w:rPr>
        <w:t>ir</w:t>
      </w:r>
      <w:r w:rsidR="003A2B97" w:rsidRPr="00F045B3">
        <w:rPr>
          <w:sz w:val="24"/>
          <w:szCs w:val="24"/>
        </w:rPr>
        <w:t xml:space="preserve"> period of study </w:t>
      </w:r>
      <w:r w:rsidR="008F5725" w:rsidRPr="00F045B3">
        <w:rPr>
          <w:sz w:val="24"/>
          <w:szCs w:val="24"/>
        </w:rPr>
        <w:t>and</w:t>
      </w:r>
      <w:r w:rsidR="003A2B97" w:rsidRPr="00F045B3">
        <w:rPr>
          <w:sz w:val="24"/>
          <w:szCs w:val="24"/>
        </w:rPr>
        <w:t xml:space="preserve"> training</w:t>
      </w:r>
      <w:r w:rsidRPr="00F045B3">
        <w:rPr>
          <w:sz w:val="24"/>
          <w:szCs w:val="24"/>
        </w:rPr>
        <w:t xml:space="preserve">, </w:t>
      </w:r>
      <w:r w:rsidR="003A2B97" w:rsidRPr="00F045B3">
        <w:rPr>
          <w:sz w:val="24"/>
          <w:szCs w:val="24"/>
        </w:rPr>
        <w:t xml:space="preserve">detailed in the </w:t>
      </w:r>
      <w:r w:rsidR="00535582" w:rsidRPr="00F045B3">
        <w:rPr>
          <w:sz w:val="24"/>
          <w:szCs w:val="24"/>
        </w:rPr>
        <w:t>high-level</w:t>
      </w:r>
      <w:r w:rsidR="003A2B97" w:rsidRPr="00F045B3">
        <w:rPr>
          <w:sz w:val="24"/>
          <w:szCs w:val="24"/>
        </w:rPr>
        <w:t xml:space="preserve"> outcomes within the curriculum document. </w:t>
      </w:r>
      <w:r w:rsidRPr="00F045B3">
        <w:rPr>
          <w:sz w:val="24"/>
          <w:szCs w:val="24"/>
        </w:rPr>
        <w:t>The</w:t>
      </w:r>
      <w:r w:rsidR="003A2B97" w:rsidRPr="00F045B3">
        <w:rPr>
          <w:sz w:val="24"/>
          <w:szCs w:val="24"/>
        </w:rPr>
        <w:t xml:space="preserve"> syllabus complements this information by detailing the actual topics that </w:t>
      </w:r>
      <w:r w:rsidR="003A4771">
        <w:rPr>
          <w:sz w:val="24"/>
          <w:szCs w:val="24"/>
        </w:rPr>
        <w:lastRenderedPageBreak/>
        <w:t>P</w:t>
      </w:r>
      <w:r w:rsidR="007753D5">
        <w:rPr>
          <w:sz w:val="24"/>
          <w:szCs w:val="24"/>
        </w:rPr>
        <w:t>ost-CCST</w:t>
      </w:r>
      <w:r>
        <w:rPr>
          <w:sz w:val="24"/>
          <w:szCs w:val="24"/>
        </w:rPr>
        <w:t xml:space="preserve"> trainees</w:t>
      </w:r>
      <w:r w:rsidR="003A2B97" w:rsidRPr="00535582">
        <w:rPr>
          <w:sz w:val="24"/>
          <w:szCs w:val="24"/>
        </w:rPr>
        <w:t xml:space="preserve"> are expected to cover </w:t>
      </w:r>
      <w:r w:rsidR="008F5725" w:rsidRPr="00535582">
        <w:rPr>
          <w:sz w:val="24"/>
          <w:szCs w:val="24"/>
        </w:rPr>
        <w:t>during</w:t>
      </w:r>
      <w:r w:rsidR="003A2B97" w:rsidRPr="00535582">
        <w:rPr>
          <w:sz w:val="24"/>
          <w:szCs w:val="24"/>
        </w:rPr>
        <w:t xml:space="preserve"> </w:t>
      </w:r>
      <w:r>
        <w:rPr>
          <w:sz w:val="24"/>
          <w:szCs w:val="24"/>
        </w:rPr>
        <w:t xml:space="preserve">the </w:t>
      </w:r>
      <w:r w:rsidR="003A2B97" w:rsidRPr="00535582">
        <w:rPr>
          <w:sz w:val="24"/>
          <w:szCs w:val="24"/>
        </w:rPr>
        <w:t xml:space="preserve">teaching </w:t>
      </w:r>
      <w:r>
        <w:rPr>
          <w:sz w:val="24"/>
          <w:szCs w:val="24"/>
        </w:rPr>
        <w:t>and</w:t>
      </w:r>
      <w:r w:rsidR="003A2B97" w:rsidRPr="00535582">
        <w:rPr>
          <w:sz w:val="24"/>
          <w:szCs w:val="24"/>
        </w:rPr>
        <w:t xml:space="preserve"> training programme. The </w:t>
      </w:r>
      <w:r w:rsidR="00B548AA" w:rsidRPr="00535582">
        <w:rPr>
          <w:sz w:val="24"/>
          <w:szCs w:val="24"/>
        </w:rPr>
        <w:t xml:space="preserve">curriculum and </w:t>
      </w:r>
      <w:r w:rsidR="003A2B97" w:rsidRPr="00535582">
        <w:rPr>
          <w:sz w:val="24"/>
          <w:szCs w:val="24"/>
        </w:rPr>
        <w:t xml:space="preserve">syllabus should be read in conjunction with the </w:t>
      </w:r>
      <w:r w:rsidR="003A2B97" w:rsidRPr="0016723C">
        <w:rPr>
          <w:iCs/>
          <w:color w:val="C00000"/>
          <w:sz w:val="24"/>
          <w:szCs w:val="24"/>
        </w:rPr>
        <w:t xml:space="preserve">Assessment </w:t>
      </w:r>
      <w:r w:rsidR="00FB45FD">
        <w:rPr>
          <w:iCs/>
          <w:color w:val="C00000"/>
          <w:sz w:val="24"/>
          <w:szCs w:val="24"/>
        </w:rPr>
        <w:t>S</w:t>
      </w:r>
      <w:r w:rsidR="003A2B97" w:rsidRPr="0016723C">
        <w:rPr>
          <w:iCs/>
          <w:color w:val="C00000"/>
          <w:sz w:val="24"/>
          <w:szCs w:val="24"/>
        </w:rPr>
        <w:t xml:space="preserve">trategy </w:t>
      </w:r>
      <w:r w:rsidR="00AF473A" w:rsidRPr="0016723C">
        <w:rPr>
          <w:iCs/>
          <w:color w:val="C00000"/>
          <w:sz w:val="24"/>
          <w:szCs w:val="24"/>
        </w:rPr>
        <w:t>ST4-5</w:t>
      </w:r>
      <w:r w:rsidR="00C22AC3">
        <w:rPr>
          <w:iCs/>
          <w:color w:val="C00000"/>
          <w:sz w:val="24"/>
          <w:szCs w:val="24"/>
        </w:rPr>
        <w:t xml:space="preserve"> </w:t>
      </w:r>
      <w:r w:rsidR="008F5725">
        <w:rPr>
          <w:sz w:val="24"/>
          <w:szCs w:val="24"/>
        </w:rPr>
        <w:t xml:space="preserve">and the </w:t>
      </w:r>
      <w:r w:rsidR="008F5725" w:rsidRPr="00FB45FD">
        <w:rPr>
          <w:color w:val="000000" w:themeColor="text1"/>
          <w:sz w:val="24"/>
          <w:szCs w:val="24"/>
        </w:rPr>
        <w:t>Advanced Fellowship in Orthodontics guidelines</w:t>
      </w:r>
      <w:r w:rsidR="00355F55" w:rsidRPr="00FB45FD">
        <w:rPr>
          <w:color w:val="000000" w:themeColor="text1"/>
          <w:sz w:val="24"/>
          <w:szCs w:val="24"/>
        </w:rPr>
        <w:t>,</w:t>
      </w:r>
      <w:r w:rsidR="008F5725" w:rsidRPr="00FB45FD">
        <w:rPr>
          <w:color w:val="000000" w:themeColor="text1"/>
          <w:sz w:val="24"/>
          <w:szCs w:val="24"/>
        </w:rPr>
        <w:t xml:space="preserve"> </w:t>
      </w:r>
      <w:r w:rsidR="003A2B97" w:rsidRPr="00535582">
        <w:rPr>
          <w:sz w:val="24"/>
          <w:szCs w:val="24"/>
        </w:rPr>
        <w:t xml:space="preserve">which provide the level of detail for both </w:t>
      </w:r>
      <w:r w:rsidR="003A2B97" w:rsidRPr="00B36B77">
        <w:rPr>
          <w:iCs/>
          <w:sz w:val="24"/>
          <w:szCs w:val="24"/>
        </w:rPr>
        <w:t>formative and summative assessments</w:t>
      </w:r>
      <w:r w:rsidR="003A2B97" w:rsidRPr="00535582">
        <w:rPr>
          <w:sz w:val="24"/>
          <w:szCs w:val="24"/>
        </w:rPr>
        <w:t xml:space="preserve"> during ST4-5 </w:t>
      </w:r>
      <w:r w:rsidR="008F5725">
        <w:rPr>
          <w:sz w:val="24"/>
          <w:szCs w:val="24"/>
        </w:rPr>
        <w:t xml:space="preserve">Post-CCST </w:t>
      </w:r>
      <w:r w:rsidR="003A2B97" w:rsidRPr="00535582">
        <w:rPr>
          <w:sz w:val="24"/>
          <w:szCs w:val="24"/>
        </w:rPr>
        <w:t>orthodontic specialty training.</w:t>
      </w:r>
      <w:r w:rsidR="008F5725">
        <w:rPr>
          <w:sz w:val="24"/>
          <w:szCs w:val="24"/>
        </w:rPr>
        <w:t xml:space="preserve"> In addition, t</w:t>
      </w:r>
      <w:r w:rsidR="00894187">
        <w:rPr>
          <w:sz w:val="24"/>
          <w:szCs w:val="24"/>
        </w:rPr>
        <w:t xml:space="preserve">he </w:t>
      </w:r>
      <w:r w:rsidR="003A4771">
        <w:rPr>
          <w:sz w:val="24"/>
          <w:szCs w:val="24"/>
        </w:rPr>
        <w:t xml:space="preserve">latest version of the </w:t>
      </w:r>
      <w:r w:rsidR="00894187" w:rsidRPr="00FB45FD">
        <w:rPr>
          <w:color w:val="000000" w:themeColor="text1"/>
          <w:sz w:val="24"/>
          <w:szCs w:val="24"/>
        </w:rPr>
        <w:t>Dental Gold Guide</w:t>
      </w:r>
      <w:r w:rsidR="00B548AA" w:rsidRPr="00FB45FD">
        <w:rPr>
          <w:color w:val="000000" w:themeColor="text1"/>
          <w:sz w:val="24"/>
          <w:szCs w:val="24"/>
        </w:rPr>
        <w:t xml:space="preserve"> </w:t>
      </w:r>
      <w:r w:rsidR="00894187">
        <w:rPr>
          <w:sz w:val="24"/>
          <w:szCs w:val="24"/>
        </w:rPr>
        <w:t xml:space="preserve">should </w:t>
      </w:r>
      <w:r w:rsidR="007E6190">
        <w:rPr>
          <w:sz w:val="24"/>
          <w:szCs w:val="24"/>
        </w:rPr>
        <w:t>be consulted as a key document for training delivery</w:t>
      </w:r>
      <w:r w:rsidR="008F5725">
        <w:rPr>
          <w:sz w:val="24"/>
          <w:szCs w:val="24"/>
        </w:rPr>
        <w:t>.</w:t>
      </w:r>
    </w:p>
    <w:p w14:paraId="08C4D6DC" w14:textId="7465B12E" w:rsidR="003A2B97" w:rsidRPr="003A2B97" w:rsidRDefault="003A2B97" w:rsidP="008F5725">
      <w:pPr>
        <w:spacing w:after="0"/>
        <w:jc w:val="both"/>
        <w:rPr>
          <w:b/>
          <w:sz w:val="24"/>
          <w:szCs w:val="24"/>
        </w:rPr>
      </w:pPr>
      <w:r w:rsidRPr="003A2B97">
        <w:rPr>
          <w:b/>
          <w:sz w:val="24"/>
          <w:szCs w:val="24"/>
        </w:rPr>
        <w:t xml:space="preserve">What is included in this </w:t>
      </w:r>
      <w:r w:rsidR="00B548AA">
        <w:rPr>
          <w:b/>
          <w:sz w:val="24"/>
          <w:szCs w:val="24"/>
        </w:rPr>
        <w:t xml:space="preserve">curriculum and </w:t>
      </w:r>
      <w:r w:rsidRPr="003A2B97">
        <w:rPr>
          <w:b/>
          <w:sz w:val="24"/>
          <w:szCs w:val="24"/>
        </w:rPr>
        <w:t>syllabus?</w:t>
      </w:r>
    </w:p>
    <w:p w14:paraId="0273788A" w14:textId="7830AEB7" w:rsidR="003A2B97" w:rsidRDefault="00AF473A" w:rsidP="008F5725">
      <w:pPr>
        <w:jc w:val="both"/>
        <w:rPr>
          <w:sz w:val="24"/>
          <w:szCs w:val="24"/>
        </w:rPr>
      </w:pPr>
      <w:r>
        <w:rPr>
          <w:sz w:val="24"/>
          <w:szCs w:val="24"/>
        </w:rPr>
        <w:t>The</w:t>
      </w:r>
      <w:r w:rsidR="003A2B97">
        <w:rPr>
          <w:sz w:val="24"/>
          <w:szCs w:val="24"/>
        </w:rPr>
        <w:t xml:space="preserve"> GDC Curriculum for </w:t>
      </w:r>
      <w:r w:rsidR="00C22AC3">
        <w:rPr>
          <w:sz w:val="24"/>
          <w:szCs w:val="24"/>
        </w:rPr>
        <w:t xml:space="preserve">Specialist Training in </w:t>
      </w:r>
      <w:r w:rsidR="003A2B97">
        <w:rPr>
          <w:sz w:val="24"/>
          <w:szCs w:val="24"/>
        </w:rPr>
        <w:t>Orthodontics</w:t>
      </w:r>
      <w:r>
        <w:rPr>
          <w:sz w:val="24"/>
          <w:szCs w:val="24"/>
        </w:rPr>
        <w:t xml:space="preserve"> </w:t>
      </w:r>
      <w:hyperlink r:id="rId7" w:history="1">
        <w:r w:rsidRPr="00BE04B5">
          <w:rPr>
            <w:rStyle w:val="Hyperlink"/>
            <w:sz w:val="24"/>
            <w:szCs w:val="24"/>
          </w:rPr>
          <w:t>https://www.gdc-uk.org/education-cpd/dental-education/quality-assurance/specialty-curricula/orthodontics</w:t>
        </w:r>
      </w:hyperlink>
      <w:r>
        <w:rPr>
          <w:sz w:val="24"/>
          <w:szCs w:val="24"/>
        </w:rPr>
        <w:t xml:space="preserve"> </w:t>
      </w:r>
      <w:r w:rsidR="003A2B97">
        <w:rPr>
          <w:sz w:val="24"/>
          <w:szCs w:val="24"/>
        </w:rPr>
        <w:t>cover</w:t>
      </w:r>
      <w:r>
        <w:rPr>
          <w:sz w:val="24"/>
          <w:szCs w:val="24"/>
        </w:rPr>
        <w:t xml:space="preserve">s </w:t>
      </w:r>
      <w:r w:rsidR="00D44BAF">
        <w:rPr>
          <w:sz w:val="24"/>
          <w:szCs w:val="24"/>
        </w:rPr>
        <w:t xml:space="preserve">ST1-3 </w:t>
      </w:r>
      <w:r>
        <w:rPr>
          <w:sz w:val="24"/>
          <w:szCs w:val="24"/>
        </w:rPr>
        <w:t>specialty</w:t>
      </w:r>
      <w:r w:rsidR="003A2B97">
        <w:rPr>
          <w:sz w:val="24"/>
          <w:szCs w:val="24"/>
        </w:rPr>
        <w:t xml:space="preserve"> training up to the level of a UK Specialist</w:t>
      </w:r>
      <w:r>
        <w:rPr>
          <w:sz w:val="24"/>
          <w:szCs w:val="24"/>
        </w:rPr>
        <w:t xml:space="preserve"> (CCST)</w:t>
      </w:r>
      <w:r w:rsidR="00B548AA">
        <w:rPr>
          <w:sz w:val="24"/>
          <w:szCs w:val="24"/>
        </w:rPr>
        <w:t>. T</w:t>
      </w:r>
      <w:r w:rsidR="00144636">
        <w:rPr>
          <w:sz w:val="24"/>
          <w:szCs w:val="24"/>
        </w:rPr>
        <w:t>h</w:t>
      </w:r>
      <w:r w:rsidR="00355F55">
        <w:rPr>
          <w:sz w:val="24"/>
          <w:szCs w:val="24"/>
        </w:rPr>
        <w:t>e ST4-5</w:t>
      </w:r>
      <w:r w:rsidR="00144636">
        <w:rPr>
          <w:sz w:val="24"/>
          <w:szCs w:val="24"/>
        </w:rPr>
        <w:t xml:space="preserve"> </w:t>
      </w:r>
      <w:r w:rsidR="00C22AC3">
        <w:rPr>
          <w:sz w:val="24"/>
          <w:szCs w:val="24"/>
        </w:rPr>
        <w:t xml:space="preserve">(Post-CCST) </w:t>
      </w:r>
      <w:r w:rsidR="00B548AA">
        <w:rPr>
          <w:sz w:val="24"/>
          <w:szCs w:val="24"/>
        </w:rPr>
        <w:t xml:space="preserve">curriculum and </w:t>
      </w:r>
      <w:r w:rsidR="00144636">
        <w:rPr>
          <w:sz w:val="24"/>
          <w:szCs w:val="24"/>
        </w:rPr>
        <w:t xml:space="preserve">syllabus </w:t>
      </w:r>
      <w:r w:rsidR="00355F55">
        <w:rPr>
          <w:sz w:val="24"/>
          <w:szCs w:val="24"/>
        </w:rPr>
        <w:t>includes</w:t>
      </w:r>
      <w:r w:rsidR="00144636">
        <w:rPr>
          <w:sz w:val="24"/>
          <w:szCs w:val="24"/>
        </w:rPr>
        <w:t xml:space="preserve"> information relating to</w:t>
      </w:r>
      <w:r w:rsidR="00C22AC3">
        <w:rPr>
          <w:sz w:val="24"/>
          <w:szCs w:val="24"/>
        </w:rPr>
        <w:t xml:space="preserve"> the</w:t>
      </w:r>
      <w:r w:rsidR="003A2B97">
        <w:rPr>
          <w:sz w:val="24"/>
          <w:szCs w:val="24"/>
        </w:rPr>
        <w:t xml:space="preserve"> training </w:t>
      </w:r>
      <w:r w:rsidR="00355F55">
        <w:rPr>
          <w:sz w:val="24"/>
          <w:szCs w:val="24"/>
        </w:rPr>
        <w:t xml:space="preserve">of </w:t>
      </w:r>
      <w:r w:rsidR="00C22AC3">
        <w:rPr>
          <w:sz w:val="24"/>
          <w:szCs w:val="24"/>
        </w:rPr>
        <w:t>an orthodontic</w:t>
      </w:r>
      <w:r w:rsidR="00355F55">
        <w:rPr>
          <w:sz w:val="24"/>
          <w:szCs w:val="24"/>
        </w:rPr>
        <w:t xml:space="preserve"> specialist </w:t>
      </w:r>
      <w:r>
        <w:rPr>
          <w:sz w:val="24"/>
          <w:szCs w:val="24"/>
        </w:rPr>
        <w:t xml:space="preserve">up </w:t>
      </w:r>
      <w:r w:rsidR="003A2B97">
        <w:rPr>
          <w:sz w:val="24"/>
          <w:szCs w:val="24"/>
        </w:rPr>
        <w:t xml:space="preserve">to the level of a </w:t>
      </w:r>
      <w:r w:rsidR="008F5725">
        <w:rPr>
          <w:sz w:val="24"/>
          <w:szCs w:val="24"/>
        </w:rPr>
        <w:t>c</w:t>
      </w:r>
      <w:r w:rsidR="003A2B97">
        <w:rPr>
          <w:sz w:val="24"/>
          <w:szCs w:val="24"/>
        </w:rPr>
        <w:t xml:space="preserve">onsultant (ST4-5 </w:t>
      </w:r>
      <w:r w:rsidR="00462827">
        <w:rPr>
          <w:sz w:val="24"/>
          <w:szCs w:val="24"/>
        </w:rPr>
        <w:t xml:space="preserve">Post-CCST </w:t>
      </w:r>
      <w:r w:rsidR="003A2B97">
        <w:rPr>
          <w:sz w:val="24"/>
          <w:szCs w:val="24"/>
        </w:rPr>
        <w:t>training</w:t>
      </w:r>
      <w:r w:rsidR="00462827">
        <w:rPr>
          <w:sz w:val="24"/>
          <w:szCs w:val="24"/>
        </w:rPr>
        <w:t xml:space="preserve"> in </w:t>
      </w:r>
      <w:r w:rsidR="00F95110">
        <w:rPr>
          <w:sz w:val="24"/>
          <w:szCs w:val="24"/>
        </w:rPr>
        <w:t>O</w:t>
      </w:r>
      <w:r w:rsidR="00462827">
        <w:rPr>
          <w:sz w:val="24"/>
          <w:szCs w:val="24"/>
        </w:rPr>
        <w:t>rthodontics</w:t>
      </w:r>
      <w:r w:rsidR="003A2B97">
        <w:rPr>
          <w:sz w:val="24"/>
          <w:szCs w:val="24"/>
        </w:rPr>
        <w:t>).</w:t>
      </w:r>
    </w:p>
    <w:p w14:paraId="1BEC29E1" w14:textId="77777777" w:rsidR="003A2B97" w:rsidRPr="003A2B97" w:rsidRDefault="003A2B97" w:rsidP="008F5725">
      <w:pPr>
        <w:spacing w:after="0"/>
        <w:jc w:val="both"/>
        <w:rPr>
          <w:b/>
          <w:sz w:val="24"/>
          <w:szCs w:val="24"/>
        </w:rPr>
      </w:pPr>
      <w:r w:rsidRPr="003A2B97">
        <w:rPr>
          <w:b/>
          <w:sz w:val="24"/>
          <w:szCs w:val="24"/>
        </w:rPr>
        <w:t>Acknowledgements</w:t>
      </w:r>
    </w:p>
    <w:p w14:paraId="4E0F5A8E" w14:textId="2A3DF4FC" w:rsidR="003A2B97" w:rsidRPr="003315D6" w:rsidRDefault="0044454B" w:rsidP="008F5725">
      <w:pPr>
        <w:jc w:val="both"/>
        <w:rPr>
          <w:sz w:val="24"/>
          <w:szCs w:val="24"/>
        </w:rPr>
      </w:pPr>
      <w:r>
        <w:rPr>
          <w:sz w:val="24"/>
          <w:szCs w:val="24"/>
        </w:rPr>
        <w:t>Several</w:t>
      </w:r>
      <w:r w:rsidR="003A2B97" w:rsidRPr="003315D6">
        <w:rPr>
          <w:sz w:val="24"/>
          <w:szCs w:val="24"/>
        </w:rPr>
        <w:t xml:space="preserve"> people have contributed to the development of the </w:t>
      </w:r>
      <w:r w:rsidR="00B548AA" w:rsidRPr="003315D6">
        <w:rPr>
          <w:sz w:val="24"/>
          <w:szCs w:val="24"/>
        </w:rPr>
        <w:t xml:space="preserve">Curriculum and </w:t>
      </w:r>
      <w:r w:rsidR="003A2B97" w:rsidRPr="003315D6">
        <w:rPr>
          <w:sz w:val="24"/>
          <w:szCs w:val="24"/>
        </w:rPr>
        <w:t xml:space="preserve">Syllabus for </w:t>
      </w:r>
      <w:r w:rsidR="00B548AA" w:rsidRPr="003315D6">
        <w:rPr>
          <w:sz w:val="24"/>
          <w:szCs w:val="24"/>
        </w:rPr>
        <w:t xml:space="preserve">ST4-5 </w:t>
      </w:r>
      <w:r w:rsidR="0016723C" w:rsidRPr="003315D6">
        <w:rPr>
          <w:sz w:val="24"/>
          <w:szCs w:val="24"/>
        </w:rPr>
        <w:t xml:space="preserve">(Post-CCST) </w:t>
      </w:r>
      <w:r w:rsidR="00B548AA" w:rsidRPr="003315D6">
        <w:rPr>
          <w:sz w:val="24"/>
          <w:szCs w:val="24"/>
        </w:rPr>
        <w:t xml:space="preserve">Training in </w:t>
      </w:r>
      <w:r w:rsidR="003A2B97" w:rsidRPr="003315D6">
        <w:rPr>
          <w:sz w:val="24"/>
          <w:szCs w:val="24"/>
        </w:rPr>
        <w:t>Orthodontics</w:t>
      </w:r>
      <w:r w:rsidR="00983B59" w:rsidRPr="003315D6">
        <w:rPr>
          <w:sz w:val="24"/>
          <w:szCs w:val="24"/>
        </w:rPr>
        <w:t xml:space="preserve">. </w:t>
      </w:r>
      <w:r w:rsidR="003A2B97" w:rsidRPr="003315D6">
        <w:rPr>
          <w:sz w:val="24"/>
          <w:szCs w:val="24"/>
        </w:rPr>
        <w:t>This</w:t>
      </w:r>
      <w:r w:rsidR="00144636" w:rsidRPr="003315D6">
        <w:rPr>
          <w:sz w:val="24"/>
          <w:szCs w:val="24"/>
        </w:rPr>
        <w:t xml:space="preserve"> </w:t>
      </w:r>
      <w:r w:rsidR="007E6190">
        <w:rPr>
          <w:sz w:val="24"/>
          <w:szCs w:val="24"/>
        </w:rPr>
        <w:t>document has been primarily authored by Professor Martyn Cobourne, Mr Spencer Nute, Ms Helen Tippett, Ms Pamela Ellis, and Ms Catherine Brierly, with input from Professor Grant McIntyre, the wider orthodontic SAC,</w:t>
      </w:r>
      <w:r w:rsidR="0016723C" w:rsidRPr="003315D6">
        <w:rPr>
          <w:sz w:val="24"/>
          <w:szCs w:val="24"/>
        </w:rPr>
        <w:t xml:space="preserve"> and orthodontic TPDs,</w:t>
      </w:r>
      <w:r w:rsidR="003A2B97" w:rsidRPr="003315D6">
        <w:rPr>
          <w:sz w:val="24"/>
          <w:szCs w:val="24"/>
        </w:rPr>
        <w:t xml:space="preserve"> who have all made a positive contribution</w:t>
      </w:r>
      <w:r w:rsidR="0016723C" w:rsidRPr="003315D6">
        <w:rPr>
          <w:sz w:val="24"/>
          <w:szCs w:val="24"/>
        </w:rPr>
        <w:t xml:space="preserve"> and are thanked</w:t>
      </w:r>
      <w:r w:rsidR="003A2B97" w:rsidRPr="003315D6">
        <w:rPr>
          <w:sz w:val="24"/>
          <w:szCs w:val="24"/>
        </w:rPr>
        <w:t>.</w:t>
      </w:r>
    </w:p>
    <w:p w14:paraId="3E11CDCE" w14:textId="77777777" w:rsidR="00F40034" w:rsidRDefault="00F40034" w:rsidP="008F5725">
      <w:pPr>
        <w:jc w:val="both"/>
        <w:rPr>
          <w:b/>
          <w:sz w:val="24"/>
          <w:szCs w:val="24"/>
        </w:rPr>
      </w:pPr>
      <w:r>
        <w:rPr>
          <w:b/>
          <w:sz w:val="24"/>
          <w:szCs w:val="24"/>
        </w:rPr>
        <w:br w:type="page"/>
      </w:r>
    </w:p>
    <w:p w14:paraId="4C1137F8" w14:textId="3FFEFC59" w:rsidR="00894187" w:rsidRPr="00894187" w:rsidRDefault="0021618A" w:rsidP="008F5725">
      <w:pPr>
        <w:spacing w:after="0"/>
        <w:jc w:val="both"/>
        <w:rPr>
          <w:b/>
          <w:sz w:val="24"/>
          <w:szCs w:val="24"/>
        </w:rPr>
      </w:pPr>
      <w:r>
        <w:rPr>
          <w:b/>
          <w:sz w:val="24"/>
          <w:szCs w:val="24"/>
        </w:rPr>
        <w:lastRenderedPageBreak/>
        <w:t xml:space="preserve">Principles of </w:t>
      </w:r>
      <w:r w:rsidR="00894187" w:rsidRPr="00894187">
        <w:rPr>
          <w:b/>
          <w:sz w:val="24"/>
          <w:szCs w:val="24"/>
        </w:rPr>
        <w:t>ST 4-5</w:t>
      </w:r>
      <w:r w:rsidR="008F5725">
        <w:rPr>
          <w:b/>
          <w:sz w:val="24"/>
          <w:szCs w:val="24"/>
        </w:rPr>
        <w:t xml:space="preserve"> (Post-CCST)</w:t>
      </w:r>
      <w:r w:rsidR="00894187" w:rsidRPr="00894187">
        <w:rPr>
          <w:b/>
          <w:sz w:val="24"/>
          <w:szCs w:val="24"/>
        </w:rPr>
        <w:t xml:space="preserve"> training</w:t>
      </w:r>
      <w:r w:rsidR="008F5725">
        <w:rPr>
          <w:b/>
          <w:sz w:val="24"/>
          <w:szCs w:val="24"/>
        </w:rPr>
        <w:t xml:space="preserve"> in orthodontics</w:t>
      </w:r>
    </w:p>
    <w:p w14:paraId="4B9D00A8" w14:textId="15063D07" w:rsidR="00894187" w:rsidRPr="003234DD" w:rsidRDefault="00401B92" w:rsidP="008F5725">
      <w:pPr>
        <w:jc w:val="both"/>
        <w:rPr>
          <w:b/>
          <w:sz w:val="24"/>
          <w:szCs w:val="24"/>
        </w:rPr>
      </w:pPr>
      <w:r>
        <w:rPr>
          <w:sz w:val="24"/>
          <w:szCs w:val="24"/>
        </w:rPr>
        <w:t>Th</w:t>
      </w:r>
      <w:r w:rsidR="000C1FD0">
        <w:rPr>
          <w:sz w:val="24"/>
          <w:szCs w:val="24"/>
        </w:rPr>
        <w:t>e</w:t>
      </w:r>
      <w:r>
        <w:rPr>
          <w:sz w:val="24"/>
          <w:szCs w:val="24"/>
        </w:rPr>
        <w:t xml:space="preserve"> period of </w:t>
      </w:r>
      <w:r w:rsidR="000C1FD0">
        <w:rPr>
          <w:sz w:val="24"/>
          <w:szCs w:val="24"/>
        </w:rPr>
        <w:t xml:space="preserve">ST4-5 </w:t>
      </w:r>
      <w:r w:rsidR="00462827">
        <w:rPr>
          <w:sz w:val="24"/>
          <w:szCs w:val="24"/>
        </w:rPr>
        <w:t xml:space="preserve">(Post-CCST) </w:t>
      </w:r>
      <w:r>
        <w:rPr>
          <w:sz w:val="24"/>
          <w:szCs w:val="24"/>
        </w:rPr>
        <w:t xml:space="preserve">training </w:t>
      </w:r>
      <w:r w:rsidR="008F5725">
        <w:rPr>
          <w:sz w:val="24"/>
          <w:szCs w:val="24"/>
        </w:rPr>
        <w:t>should</w:t>
      </w:r>
      <w:r w:rsidR="000E6065">
        <w:rPr>
          <w:sz w:val="24"/>
          <w:szCs w:val="24"/>
        </w:rPr>
        <w:t xml:space="preserve"> normally </w:t>
      </w:r>
      <w:r w:rsidR="008F5725">
        <w:rPr>
          <w:sz w:val="24"/>
          <w:szCs w:val="24"/>
        </w:rPr>
        <w:t xml:space="preserve">be </w:t>
      </w:r>
      <w:r w:rsidR="000E6065">
        <w:rPr>
          <w:sz w:val="24"/>
          <w:szCs w:val="24"/>
        </w:rPr>
        <w:t>2 years</w:t>
      </w:r>
      <w:r w:rsidR="0016723C">
        <w:rPr>
          <w:sz w:val="24"/>
          <w:szCs w:val="24"/>
        </w:rPr>
        <w:t xml:space="preserve"> full-time</w:t>
      </w:r>
      <w:r w:rsidR="000E6065">
        <w:rPr>
          <w:sz w:val="24"/>
          <w:szCs w:val="24"/>
        </w:rPr>
        <w:t xml:space="preserve"> </w:t>
      </w:r>
      <w:r w:rsidR="008F5725">
        <w:rPr>
          <w:sz w:val="24"/>
          <w:szCs w:val="24"/>
        </w:rPr>
        <w:t xml:space="preserve">(or the equivalent </w:t>
      </w:r>
      <w:r w:rsidR="008230B8">
        <w:rPr>
          <w:sz w:val="24"/>
          <w:szCs w:val="24"/>
        </w:rPr>
        <w:t>L</w:t>
      </w:r>
      <w:r w:rsidR="00CA2EBB">
        <w:rPr>
          <w:sz w:val="24"/>
          <w:szCs w:val="24"/>
        </w:rPr>
        <w:t>T</w:t>
      </w:r>
      <w:r w:rsidR="008230B8">
        <w:rPr>
          <w:sz w:val="24"/>
          <w:szCs w:val="24"/>
        </w:rPr>
        <w:t>FT</w:t>
      </w:r>
      <w:r w:rsidR="008F5725">
        <w:rPr>
          <w:sz w:val="24"/>
          <w:szCs w:val="24"/>
        </w:rPr>
        <w:t xml:space="preserve"> training period) </w:t>
      </w:r>
      <w:r w:rsidR="000E6065">
        <w:rPr>
          <w:sz w:val="24"/>
          <w:szCs w:val="24"/>
        </w:rPr>
        <w:t xml:space="preserve">and </w:t>
      </w:r>
      <w:r>
        <w:rPr>
          <w:sz w:val="24"/>
          <w:szCs w:val="24"/>
        </w:rPr>
        <w:t xml:space="preserve">requires symbiotic training and service provision </w:t>
      </w:r>
      <w:r w:rsidR="007753D5">
        <w:rPr>
          <w:sz w:val="24"/>
          <w:szCs w:val="24"/>
        </w:rPr>
        <w:t>so that the specialist becomes able to manage</w:t>
      </w:r>
      <w:r w:rsidR="00894187">
        <w:rPr>
          <w:sz w:val="24"/>
          <w:szCs w:val="24"/>
        </w:rPr>
        <w:t xml:space="preserve"> all aspects of orthodontic care</w:t>
      </w:r>
      <w:r w:rsidR="00C22AC3">
        <w:rPr>
          <w:sz w:val="24"/>
          <w:szCs w:val="24"/>
        </w:rPr>
        <w:t xml:space="preserve"> at consultant level</w:t>
      </w:r>
      <w:r w:rsidR="00894187">
        <w:rPr>
          <w:sz w:val="24"/>
          <w:szCs w:val="24"/>
        </w:rPr>
        <w:t>.</w:t>
      </w:r>
      <w:r>
        <w:rPr>
          <w:sz w:val="24"/>
          <w:szCs w:val="24"/>
        </w:rPr>
        <w:t xml:space="preserve"> </w:t>
      </w:r>
      <w:r w:rsidR="007753D5">
        <w:rPr>
          <w:sz w:val="24"/>
          <w:szCs w:val="24"/>
        </w:rPr>
        <w:t xml:space="preserve">Training should be </w:t>
      </w:r>
      <w:r w:rsidR="0044454B">
        <w:rPr>
          <w:sz w:val="24"/>
          <w:szCs w:val="24"/>
        </w:rPr>
        <w:t>competency-based</w:t>
      </w:r>
      <w:r w:rsidR="007753D5">
        <w:rPr>
          <w:sz w:val="24"/>
          <w:szCs w:val="24"/>
        </w:rPr>
        <w:t xml:space="preserve">.  </w:t>
      </w:r>
      <w:r w:rsidR="00AC5B2D">
        <w:rPr>
          <w:sz w:val="24"/>
          <w:szCs w:val="24"/>
        </w:rPr>
        <w:t xml:space="preserve">Training should </w:t>
      </w:r>
      <w:r w:rsidR="00462827">
        <w:rPr>
          <w:sz w:val="24"/>
          <w:szCs w:val="24"/>
        </w:rPr>
        <w:t>involve</w:t>
      </w:r>
      <w:r w:rsidR="00AC5B2D">
        <w:rPr>
          <w:sz w:val="24"/>
          <w:szCs w:val="24"/>
        </w:rPr>
        <w:t xml:space="preserve"> a university dental teaching hospital </w:t>
      </w:r>
      <w:r w:rsidR="00462827">
        <w:rPr>
          <w:sz w:val="24"/>
          <w:szCs w:val="24"/>
        </w:rPr>
        <w:t xml:space="preserve">and </w:t>
      </w:r>
      <w:r w:rsidR="00AC5B2D">
        <w:rPr>
          <w:sz w:val="24"/>
          <w:szCs w:val="24"/>
        </w:rPr>
        <w:t xml:space="preserve">a network of district general and teaching hospitals </w:t>
      </w:r>
      <w:r w:rsidR="00462827">
        <w:rPr>
          <w:sz w:val="24"/>
          <w:szCs w:val="24"/>
        </w:rPr>
        <w:t>providing access to treatment clinics, multidisciplinary treatment (MDT) clinics and cleft services</w:t>
      </w:r>
      <w:r>
        <w:rPr>
          <w:sz w:val="24"/>
          <w:szCs w:val="24"/>
        </w:rPr>
        <w:t>.</w:t>
      </w:r>
      <w:r w:rsidR="000E6065">
        <w:rPr>
          <w:sz w:val="24"/>
          <w:szCs w:val="24"/>
        </w:rPr>
        <w:t xml:space="preserve"> Whilst this document sets out the normal training structure, compliance is not expected to be</w:t>
      </w:r>
      <w:r w:rsidR="000C1FD0">
        <w:rPr>
          <w:sz w:val="24"/>
          <w:szCs w:val="24"/>
        </w:rPr>
        <w:t xml:space="preserve"> </w:t>
      </w:r>
      <w:r w:rsidR="00CC39E6">
        <w:rPr>
          <w:sz w:val="24"/>
          <w:szCs w:val="24"/>
        </w:rPr>
        <w:t xml:space="preserve">rigid, but rather in </w:t>
      </w:r>
      <w:r w:rsidR="000E6065">
        <w:rPr>
          <w:sz w:val="24"/>
          <w:szCs w:val="24"/>
        </w:rPr>
        <w:t xml:space="preserve">the spirit </w:t>
      </w:r>
      <w:r w:rsidR="00AC5B2D">
        <w:rPr>
          <w:sz w:val="24"/>
          <w:szCs w:val="24"/>
        </w:rPr>
        <w:t>of</w:t>
      </w:r>
      <w:r w:rsidR="000E6065">
        <w:rPr>
          <w:sz w:val="24"/>
          <w:szCs w:val="24"/>
        </w:rPr>
        <w:t xml:space="preserve"> the document.</w:t>
      </w:r>
      <w:r w:rsidR="003234DD">
        <w:rPr>
          <w:sz w:val="24"/>
          <w:szCs w:val="24"/>
        </w:rPr>
        <w:t xml:space="preserve"> </w:t>
      </w:r>
      <w:r w:rsidR="00AC5B2D">
        <w:rPr>
          <w:sz w:val="24"/>
          <w:szCs w:val="24"/>
        </w:rPr>
        <w:t xml:space="preserve">The overarching principle of ST4-5 </w:t>
      </w:r>
      <w:r w:rsidR="00462827">
        <w:rPr>
          <w:sz w:val="24"/>
          <w:szCs w:val="24"/>
        </w:rPr>
        <w:t xml:space="preserve">(Post-CCST) </w:t>
      </w:r>
      <w:r w:rsidR="00AC5B2D">
        <w:rPr>
          <w:sz w:val="24"/>
          <w:szCs w:val="24"/>
        </w:rPr>
        <w:t xml:space="preserve">training is to build on </w:t>
      </w:r>
      <w:r w:rsidR="00CC39E6">
        <w:rPr>
          <w:sz w:val="24"/>
          <w:szCs w:val="24"/>
        </w:rPr>
        <w:t>a specialist's existing substantial knowledge and skill set</w:t>
      </w:r>
      <w:r w:rsidR="00AC5B2D">
        <w:rPr>
          <w:sz w:val="24"/>
          <w:szCs w:val="24"/>
        </w:rPr>
        <w:t xml:space="preserve"> by broadening and deepening their experience</w:t>
      </w:r>
      <w:r w:rsidR="0016723C">
        <w:rPr>
          <w:sz w:val="24"/>
          <w:szCs w:val="24"/>
        </w:rPr>
        <w:t xml:space="preserve"> in </w:t>
      </w:r>
      <w:r w:rsidR="008D27EA">
        <w:rPr>
          <w:sz w:val="24"/>
          <w:szCs w:val="24"/>
        </w:rPr>
        <w:t>a secondary care setting</w:t>
      </w:r>
      <w:r w:rsidR="003234DD">
        <w:rPr>
          <w:sz w:val="24"/>
          <w:szCs w:val="24"/>
        </w:rPr>
        <w:t xml:space="preserve">. The trainee should develop a consultant approach, </w:t>
      </w:r>
      <w:r w:rsidR="000C1FD0">
        <w:rPr>
          <w:sz w:val="24"/>
          <w:szCs w:val="24"/>
        </w:rPr>
        <w:t>developing</w:t>
      </w:r>
      <w:r w:rsidR="00C776EC">
        <w:rPr>
          <w:sz w:val="24"/>
          <w:szCs w:val="24"/>
        </w:rPr>
        <w:t xml:space="preserve"> </w:t>
      </w:r>
      <w:r w:rsidR="000C1FD0">
        <w:rPr>
          <w:sz w:val="24"/>
          <w:szCs w:val="24"/>
        </w:rPr>
        <w:t>the ability to manage complex orthodontic cases</w:t>
      </w:r>
      <w:r w:rsidR="00C22AC3">
        <w:rPr>
          <w:sz w:val="24"/>
          <w:szCs w:val="24"/>
        </w:rPr>
        <w:t>, including those</w:t>
      </w:r>
      <w:r w:rsidR="000C1FD0">
        <w:rPr>
          <w:sz w:val="24"/>
          <w:szCs w:val="24"/>
        </w:rPr>
        <w:t xml:space="preserve"> requiring </w:t>
      </w:r>
      <w:r w:rsidR="002F5FAC">
        <w:rPr>
          <w:sz w:val="24"/>
          <w:szCs w:val="24"/>
        </w:rPr>
        <w:t xml:space="preserve">MDT </w:t>
      </w:r>
      <w:r w:rsidR="000C1FD0">
        <w:rPr>
          <w:sz w:val="24"/>
          <w:szCs w:val="24"/>
        </w:rPr>
        <w:t>care</w:t>
      </w:r>
      <w:r w:rsidR="00C22AC3">
        <w:rPr>
          <w:sz w:val="24"/>
          <w:szCs w:val="24"/>
        </w:rPr>
        <w:t>;</w:t>
      </w:r>
      <w:r w:rsidR="000C1FD0">
        <w:rPr>
          <w:sz w:val="24"/>
          <w:szCs w:val="24"/>
        </w:rPr>
        <w:t xml:space="preserve"> </w:t>
      </w:r>
      <w:r w:rsidR="003234DD">
        <w:rPr>
          <w:sz w:val="24"/>
          <w:szCs w:val="24"/>
        </w:rPr>
        <w:t>an interest in continuing education, teaching</w:t>
      </w:r>
      <w:r w:rsidR="00C776EC">
        <w:rPr>
          <w:sz w:val="24"/>
          <w:szCs w:val="24"/>
        </w:rPr>
        <w:t>,</w:t>
      </w:r>
      <w:r w:rsidR="003234DD">
        <w:rPr>
          <w:sz w:val="24"/>
          <w:szCs w:val="24"/>
        </w:rPr>
        <w:t xml:space="preserve"> training and development for the wider orthodontic team</w:t>
      </w:r>
      <w:r w:rsidR="00C22AC3">
        <w:rPr>
          <w:sz w:val="24"/>
          <w:szCs w:val="24"/>
        </w:rPr>
        <w:t>;</w:t>
      </w:r>
      <w:r w:rsidR="003234DD">
        <w:rPr>
          <w:sz w:val="24"/>
          <w:szCs w:val="24"/>
        </w:rPr>
        <w:t xml:space="preserve"> </w:t>
      </w:r>
      <w:r w:rsidR="00F40421">
        <w:rPr>
          <w:sz w:val="24"/>
          <w:szCs w:val="24"/>
        </w:rPr>
        <w:t>the ability to manage</w:t>
      </w:r>
      <w:r w:rsidR="003234DD">
        <w:rPr>
          <w:sz w:val="24"/>
          <w:szCs w:val="24"/>
        </w:rPr>
        <w:t xml:space="preserve"> a clinical service</w:t>
      </w:r>
      <w:r w:rsidR="00F40421">
        <w:rPr>
          <w:sz w:val="24"/>
          <w:szCs w:val="24"/>
        </w:rPr>
        <w:t xml:space="preserve"> within secondary care</w:t>
      </w:r>
      <w:r w:rsidR="000C1FD0">
        <w:rPr>
          <w:sz w:val="24"/>
          <w:szCs w:val="24"/>
        </w:rPr>
        <w:t>,</w:t>
      </w:r>
      <w:r w:rsidR="003234DD">
        <w:rPr>
          <w:sz w:val="24"/>
          <w:szCs w:val="24"/>
        </w:rPr>
        <w:t xml:space="preserve"> </w:t>
      </w:r>
      <w:r w:rsidR="00F40421">
        <w:rPr>
          <w:sz w:val="24"/>
          <w:szCs w:val="24"/>
        </w:rPr>
        <w:t xml:space="preserve">and </w:t>
      </w:r>
      <w:r w:rsidR="008D27EA">
        <w:rPr>
          <w:sz w:val="24"/>
          <w:szCs w:val="24"/>
        </w:rPr>
        <w:t xml:space="preserve">an ongoing interest in clinical audit and research, </w:t>
      </w:r>
      <w:r w:rsidR="00C776EC">
        <w:rPr>
          <w:sz w:val="24"/>
          <w:szCs w:val="24"/>
        </w:rPr>
        <w:t>coupled with</w:t>
      </w:r>
      <w:r w:rsidR="003234DD">
        <w:rPr>
          <w:sz w:val="24"/>
          <w:szCs w:val="24"/>
        </w:rPr>
        <w:t xml:space="preserve"> an overall interest in professional activity within the wider healthcare system. Bespoke experience and training in specific aspects of consultant orthodontic care is encouraged</w:t>
      </w:r>
      <w:r w:rsidR="000C1FD0">
        <w:rPr>
          <w:sz w:val="24"/>
          <w:szCs w:val="24"/>
        </w:rPr>
        <w:t xml:space="preserve">, allowing </w:t>
      </w:r>
      <w:r w:rsidR="003234DD">
        <w:rPr>
          <w:sz w:val="24"/>
          <w:szCs w:val="24"/>
        </w:rPr>
        <w:t xml:space="preserve">the </w:t>
      </w:r>
      <w:r w:rsidR="00C776EC">
        <w:rPr>
          <w:sz w:val="24"/>
          <w:szCs w:val="24"/>
        </w:rPr>
        <w:t>training</w:t>
      </w:r>
      <w:r w:rsidR="003234DD">
        <w:rPr>
          <w:sz w:val="24"/>
          <w:szCs w:val="24"/>
        </w:rPr>
        <w:t xml:space="preserve"> consultant to develop </w:t>
      </w:r>
      <w:r w:rsidR="000C1FD0">
        <w:rPr>
          <w:sz w:val="24"/>
          <w:szCs w:val="24"/>
        </w:rPr>
        <w:t>relevant</w:t>
      </w:r>
      <w:r w:rsidR="003234DD">
        <w:rPr>
          <w:sz w:val="24"/>
          <w:szCs w:val="24"/>
        </w:rPr>
        <w:t xml:space="preserve"> supra-specialist interests.</w:t>
      </w:r>
    </w:p>
    <w:p w14:paraId="612F0585" w14:textId="2C33B0BB" w:rsidR="00E84219" w:rsidRPr="00F40421" w:rsidRDefault="00620B0E" w:rsidP="008F5725">
      <w:pPr>
        <w:jc w:val="both"/>
        <w:rPr>
          <w:color w:val="000000" w:themeColor="text1"/>
          <w:sz w:val="24"/>
          <w:szCs w:val="24"/>
        </w:rPr>
      </w:pPr>
      <w:r w:rsidRPr="00F40421">
        <w:rPr>
          <w:color w:val="000000" w:themeColor="text1"/>
          <w:sz w:val="24"/>
          <w:szCs w:val="24"/>
        </w:rPr>
        <w:t>Successful</w:t>
      </w:r>
      <w:r w:rsidR="00401B92" w:rsidRPr="00F40421">
        <w:rPr>
          <w:color w:val="000000" w:themeColor="text1"/>
          <w:sz w:val="24"/>
          <w:szCs w:val="24"/>
        </w:rPr>
        <w:t xml:space="preserve"> completion of ST4-5</w:t>
      </w:r>
      <w:r w:rsidR="008F5725" w:rsidRPr="00F40421">
        <w:rPr>
          <w:color w:val="000000" w:themeColor="text1"/>
          <w:sz w:val="24"/>
          <w:szCs w:val="24"/>
        </w:rPr>
        <w:t xml:space="preserve"> (Post-CCST)</w:t>
      </w:r>
      <w:r w:rsidR="00401B92" w:rsidRPr="00F40421">
        <w:rPr>
          <w:color w:val="000000" w:themeColor="text1"/>
          <w:sz w:val="24"/>
          <w:szCs w:val="24"/>
        </w:rPr>
        <w:t xml:space="preserve"> training</w:t>
      </w:r>
      <w:r w:rsidRPr="00F40421">
        <w:rPr>
          <w:color w:val="000000" w:themeColor="text1"/>
          <w:sz w:val="24"/>
          <w:szCs w:val="24"/>
        </w:rPr>
        <w:t xml:space="preserve"> requires</w:t>
      </w:r>
      <w:r w:rsidR="00401B92" w:rsidRPr="00F40421">
        <w:rPr>
          <w:color w:val="000000" w:themeColor="text1"/>
          <w:sz w:val="24"/>
          <w:szCs w:val="24"/>
        </w:rPr>
        <w:t xml:space="preserve"> </w:t>
      </w:r>
      <w:r w:rsidR="00C776EC" w:rsidRPr="00F40421">
        <w:rPr>
          <w:color w:val="000000" w:themeColor="text1"/>
          <w:sz w:val="24"/>
          <w:szCs w:val="24"/>
        </w:rPr>
        <w:t>the trainee</w:t>
      </w:r>
      <w:r w:rsidR="00401B92" w:rsidRPr="00F40421">
        <w:rPr>
          <w:color w:val="000000" w:themeColor="text1"/>
          <w:sz w:val="24"/>
          <w:szCs w:val="24"/>
        </w:rPr>
        <w:t xml:space="preserve"> </w:t>
      </w:r>
      <w:r w:rsidRPr="00F40421">
        <w:rPr>
          <w:color w:val="000000" w:themeColor="text1"/>
          <w:sz w:val="24"/>
          <w:szCs w:val="24"/>
        </w:rPr>
        <w:t>to</w:t>
      </w:r>
      <w:r w:rsidR="00401B92" w:rsidRPr="00F40421">
        <w:rPr>
          <w:color w:val="000000" w:themeColor="text1"/>
          <w:sz w:val="24"/>
          <w:szCs w:val="24"/>
        </w:rPr>
        <w:t xml:space="preserve"> have completed a training portfolio </w:t>
      </w:r>
      <w:r w:rsidR="00A265C0" w:rsidRPr="00F40421">
        <w:rPr>
          <w:color w:val="000000" w:themeColor="text1"/>
          <w:sz w:val="24"/>
          <w:szCs w:val="24"/>
        </w:rPr>
        <w:t xml:space="preserve">on </w:t>
      </w:r>
      <w:r w:rsidR="00C776EC" w:rsidRPr="00F40421">
        <w:rPr>
          <w:color w:val="000000" w:themeColor="text1"/>
          <w:sz w:val="24"/>
          <w:szCs w:val="24"/>
        </w:rPr>
        <w:t xml:space="preserve">the </w:t>
      </w:r>
      <w:r w:rsidR="00A265C0" w:rsidRPr="00F40421">
        <w:rPr>
          <w:color w:val="000000" w:themeColor="text1"/>
          <w:sz w:val="24"/>
          <w:szCs w:val="24"/>
        </w:rPr>
        <w:t>I</w:t>
      </w:r>
      <w:r w:rsidR="00C776EC" w:rsidRPr="00F40421">
        <w:rPr>
          <w:color w:val="000000" w:themeColor="text1"/>
          <w:sz w:val="24"/>
          <w:szCs w:val="24"/>
        </w:rPr>
        <w:t xml:space="preserve">ntercollegiate </w:t>
      </w:r>
      <w:r w:rsidR="00A265C0" w:rsidRPr="00F40421">
        <w:rPr>
          <w:color w:val="000000" w:themeColor="text1"/>
          <w:sz w:val="24"/>
          <w:szCs w:val="24"/>
        </w:rPr>
        <w:t>S</w:t>
      </w:r>
      <w:r w:rsidR="00C776EC" w:rsidRPr="00F40421">
        <w:rPr>
          <w:color w:val="000000" w:themeColor="text1"/>
          <w:sz w:val="24"/>
          <w:szCs w:val="24"/>
        </w:rPr>
        <w:t xml:space="preserve">urgical </w:t>
      </w:r>
      <w:r w:rsidR="00A265C0" w:rsidRPr="00F40421">
        <w:rPr>
          <w:color w:val="000000" w:themeColor="text1"/>
          <w:sz w:val="24"/>
          <w:szCs w:val="24"/>
        </w:rPr>
        <w:t>C</w:t>
      </w:r>
      <w:r w:rsidR="00C776EC" w:rsidRPr="00F40421">
        <w:rPr>
          <w:color w:val="000000" w:themeColor="text1"/>
          <w:sz w:val="24"/>
          <w:szCs w:val="24"/>
        </w:rPr>
        <w:t xml:space="preserve">urriculum </w:t>
      </w:r>
      <w:r w:rsidR="00A265C0" w:rsidRPr="00F40421">
        <w:rPr>
          <w:color w:val="000000" w:themeColor="text1"/>
          <w:sz w:val="24"/>
          <w:szCs w:val="24"/>
        </w:rPr>
        <w:t>P</w:t>
      </w:r>
      <w:r w:rsidR="00C776EC" w:rsidRPr="00F40421">
        <w:rPr>
          <w:color w:val="000000" w:themeColor="text1"/>
          <w:sz w:val="24"/>
          <w:szCs w:val="24"/>
        </w:rPr>
        <w:t>rogramme (ISCP)</w:t>
      </w:r>
      <w:r w:rsidR="00B445D0">
        <w:rPr>
          <w:color w:val="000000" w:themeColor="text1"/>
          <w:sz w:val="24"/>
          <w:szCs w:val="24"/>
        </w:rPr>
        <w:t>, managed through the ARCP process of the relevant Statutory Education Body (SEB), and to have successfully attained</w:t>
      </w:r>
      <w:r w:rsidR="00401B92" w:rsidRPr="00F40421">
        <w:rPr>
          <w:color w:val="000000" w:themeColor="text1"/>
          <w:sz w:val="24"/>
          <w:szCs w:val="24"/>
        </w:rPr>
        <w:t xml:space="preserve"> the </w:t>
      </w:r>
      <w:r w:rsidR="00C776EC" w:rsidRPr="00FB45FD">
        <w:rPr>
          <w:color w:val="000000" w:themeColor="text1"/>
          <w:sz w:val="24"/>
          <w:szCs w:val="24"/>
        </w:rPr>
        <w:t>Advanced Fellowship in Orthodontics examination</w:t>
      </w:r>
      <w:r w:rsidR="00401B92" w:rsidRPr="00FB45FD">
        <w:rPr>
          <w:color w:val="000000" w:themeColor="text1"/>
          <w:sz w:val="24"/>
          <w:szCs w:val="24"/>
        </w:rPr>
        <w:t xml:space="preserve">. </w:t>
      </w:r>
      <w:r w:rsidR="00F40421" w:rsidRPr="00FB45FD">
        <w:rPr>
          <w:color w:val="000000" w:themeColor="text1"/>
          <w:sz w:val="24"/>
          <w:szCs w:val="24"/>
        </w:rPr>
        <w:t xml:space="preserve">The trainee would then be eligible for appointment as an NHS Consultant in Orthodontics. </w:t>
      </w:r>
      <w:r w:rsidR="00401B92" w:rsidRPr="00FB45FD">
        <w:rPr>
          <w:color w:val="000000" w:themeColor="text1"/>
          <w:sz w:val="24"/>
          <w:szCs w:val="24"/>
        </w:rPr>
        <w:t xml:space="preserve">Further </w:t>
      </w:r>
      <w:r w:rsidR="00B445D0">
        <w:rPr>
          <w:color w:val="000000" w:themeColor="text1"/>
          <w:sz w:val="24"/>
          <w:szCs w:val="24"/>
        </w:rPr>
        <w:t>details on the series of assessments required during S</w:t>
      </w:r>
      <w:r w:rsidR="003A4771">
        <w:rPr>
          <w:color w:val="000000" w:themeColor="text1"/>
          <w:sz w:val="24"/>
          <w:szCs w:val="24"/>
        </w:rPr>
        <w:t>T</w:t>
      </w:r>
      <w:r w:rsidR="00B445D0">
        <w:rPr>
          <w:color w:val="000000" w:themeColor="text1"/>
          <w:sz w:val="24"/>
          <w:szCs w:val="24"/>
        </w:rPr>
        <w:t>4-5 (Post-CCST) training are</w:t>
      </w:r>
      <w:r w:rsidR="00401B92" w:rsidRPr="00F40421">
        <w:rPr>
          <w:color w:val="000000" w:themeColor="text1"/>
          <w:sz w:val="24"/>
          <w:szCs w:val="24"/>
        </w:rPr>
        <w:t xml:space="preserve"> available within</w:t>
      </w:r>
      <w:r w:rsidRPr="00F40421">
        <w:rPr>
          <w:color w:val="000000" w:themeColor="text1"/>
          <w:sz w:val="24"/>
          <w:szCs w:val="24"/>
        </w:rPr>
        <w:t xml:space="preserve"> the</w:t>
      </w:r>
      <w:r w:rsidR="00401B92" w:rsidRPr="00F40421">
        <w:rPr>
          <w:color w:val="000000" w:themeColor="text1"/>
          <w:sz w:val="24"/>
          <w:szCs w:val="24"/>
        </w:rPr>
        <w:t xml:space="preserve"> </w:t>
      </w:r>
      <w:r w:rsidR="00FB45FD" w:rsidRPr="0016723C">
        <w:rPr>
          <w:iCs/>
          <w:color w:val="C00000"/>
          <w:sz w:val="24"/>
          <w:szCs w:val="24"/>
        </w:rPr>
        <w:t xml:space="preserve">Assessment </w:t>
      </w:r>
      <w:r w:rsidR="00FB45FD">
        <w:rPr>
          <w:iCs/>
          <w:color w:val="C00000"/>
          <w:sz w:val="24"/>
          <w:szCs w:val="24"/>
        </w:rPr>
        <w:t>S</w:t>
      </w:r>
      <w:r w:rsidR="00FB45FD" w:rsidRPr="0016723C">
        <w:rPr>
          <w:iCs/>
          <w:color w:val="C00000"/>
          <w:sz w:val="24"/>
          <w:szCs w:val="24"/>
        </w:rPr>
        <w:t>trategy ST4-5</w:t>
      </w:r>
      <w:r w:rsidR="00FB45FD">
        <w:rPr>
          <w:iCs/>
          <w:color w:val="C00000"/>
          <w:sz w:val="24"/>
          <w:szCs w:val="24"/>
        </w:rPr>
        <w:t xml:space="preserve"> </w:t>
      </w:r>
      <w:r w:rsidRPr="00F40421">
        <w:rPr>
          <w:color w:val="000000" w:themeColor="text1"/>
          <w:sz w:val="24"/>
          <w:szCs w:val="24"/>
        </w:rPr>
        <w:t>guidelines</w:t>
      </w:r>
      <w:r w:rsidR="00401B92" w:rsidRPr="00F40421">
        <w:rPr>
          <w:color w:val="000000" w:themeColor="text1"/>
          <w:sz w:val="24"/>
          <w:szCs w:val="24"/>
        </w:rPr>
        <w:t>.</w:t>
      </w:r>
    </w:p>
    <w:p w14:paraId="513A65BA" w14:textId="06110EF6" w:rsidR="00E84219" w:rsidRPr="00E84219" w:rsidRDefault="00E84219" w:rsidP="008F5725">
      <w:pPr>
        <w:spacing w:after="0"/>
        <w:jc w:val="both"/>
        <w:rPr>
          <w:b/>
          <w:sz w:val="24"/>
          <w:szCs w:val="24"/>
        </w:rPr>
      </w:pPr>
      <w:r w:rsidRPr="00E84219">
        <w:rPr>
          <w:b/>
          <w:sz w:val="24"/>
          <w:szCs w:val="24"/>
        </w:rPr>
        <w:t>Entry to</w:t>
      </w:r>
      <w:r w:rsidR="00B548AA">
        <w:rPr>
          <w:b/>
          <w:sz w:val="24"/>
          <w:szCs w:val="24"/>
        </w:rPr>
        <w:t xml:space="preserve"> </w:t>
      </w:r>
      <w:r w:rsidRPr="00E84219">
        <w:rPr>
          <w:b/>
          <w:sz w:val="24"/>
          <w:szCs w:val="24"/>
        </w:rPr>
        <w:t>ST4-5</w:t>
      </w:r>
      <w:r w:rsidR="005D6EE5">
        <w:rPr>
          <w:b/>
          <w:sz w:val="24"/>
          <w:szCs w:val="24"/>
        </w:rPr>
        <w:t xml:space="preserve"> (Post-CCST)</w:t>
      </w:r>
      <w:r w:rsidRPr="00E84219">
        <w:rPr>
          <w:b/>
          <w:sz w:val="24"/>
          <w:szCs w:val="24"/>
        </w:rPr>
        <w:t xml:space="preserve"> training and training progression </w:t>
      </w:r>
    </w:p>
    <w:p w14:paraId="641EACBF" w14:textId="109C2813" w:rsidR="003F0D02" w:rsidRDefault="003F0D02" w:rsidP="003F0D02">
      <w:pPr>
        <w:rPr>
          <w:sz w:val="24"/>
          <w:szCs w:val="24"/>
        </w:rPr>
      </w:pPr>
      <w:r>
        <w:rPr>
          <w:sz w:val="24"/>
          <w:szCs w:val="24"/>
        </w:rPr>
        <w:t xml:space="preserve">This is covered </w:t>
      </w:r>
      <w:r w:rsidR="00521686">
        <w:rPr>
          <w:sz w:val="24"/>
          <w:szCs w:val="24"/>
        </w:rPr>
        <w:t>in the latest version of the Dental Gold Guide, and the reader should note that the</w:t>
      </w:r>
      <w:r>
        <w:rPr>
          <w:sz w:val="24"/>
          <w:szCs w:val="24"/>
        </w:rPr>
        <w:t xml:space="preserve"> document is updated periodically. All </w:t>
      </w:r>
      <w:r w:rsidR="00F95110">
        <w:rPr>
          <w:sz w:val="24"/>
          <w:szCs w:val="24"/>
        </w:rPr>
        <w:t xml:space="preserve">ST4-5 </w:t>
      </w:r>
      <w:r>
        <w:rPr>
          <w:sz w:val="24"/>
          <w:szCs w:val="24"/>
        </w:rPr>
        <w:t xml:space="preserve">trainees </w:t>
      </w:r>
      <w:r w:rsidR="003A4771">
        <w:rPr>
          <w:sz w:val="24"/>
          <w:szCs w:val="24"/>
        </w:rPr>
        <w:t>are</w:t>
      </w:r>
      <w:r>
        <w:rPr>
          <w:sz w:val="24"/>
          <w:szCs w:val="24"/>
        </w:rPr>
        <w:t xml:space="preserve"> expected to be on the GDC specialist list for orthodontics at the commencement of ST4-5</w:t>
      </w:r>
      <w:r w:rsidR="002D33F9">
        <w:rPr>
          <w:sz w:val="24"/>
          <w:szCs w:val="24"/>
        </w:rPr>
        <w:t xml:space="preserve"> (Post-CCST)</w:t>
      </w:r>
      <w:r>
        <w:rPr>
          <w:sz w:val="24"/>
          <w:szCs w:val="24"/>
        </w:rPr>
        <w:t xml:space="preserve"> training.</w:t>
      </w:r>
    </w:p>
    <w:p w14:paraId="45269487" w14:textId="7E75A68B" w:rsidR="00E15DE0" w:rsidRPr="00E15DE0" w:rsidRDefault="00E15DE0" w:rsidP="00586DCC">
      <w:pPr>
        <w:spacing w:after="0"/>
        <w:jc w:val="both"/>
        <w:rPr>
          <w:b/>
          <w:sz w:val="24"/>
          <w:szCs w:val="24"/>
        </w:rPr>
      </w:pPr>
      <w:r w:rsidRPr="00E15DE0">
        <w:rPr>
          <w:b/>
          <w:sz w:val="24"/>
          <w:szCs w:val="24"/>
        </w:rPr>
        <w:t xml:space="preserve">Structure of </w:t>
      </w:r>
      <w:r w:rsidR="003234DD">
        <w:rPr>
          <w:b/>
          <w:sz w:val="24"/>
          <w:szCs w:val="24"/>
        </w:rPr>
        <w:t>ST4-5</w:t>
      </w:r>
      <w:r w:rsidR="005D6EE5">
        <w:rPr>
          <w:b/>
          <w:sz w:val="24"/>
          <w:szCs w:val="24"/>
        </w:rPr>
        <w:t xml:space="preserve"> (Post-CCST)</w:t>
      </w:r>
      <w:r w:rsidR="003234DD">
        <w:rPr>
          <w:b/>
          <w:sz w:val="24"/>
          <w:szCs w:val="24"/>
        </w:rPr>
        <w:t xml:space="preserve"> </w:t>
      </w:r>
      <w:r w:rsidRPr="00E15DE0">
        <w:rPr>
          <w:b/>
          <w:sz w:val="24"/>
          <w:szCs w:val="24"/>
        </w:rPr>
        <w:t>training programmes</w:t>
      </w:r>
    </w:p>
    <w:p w14:paraId="741CE53E" w14:textId="1224CFA0" w:rsidR="00F40034" w:rsidRDefault="00E15DE0" w:rsidP="008F5725">
      <w:pPr>
        <w:jc w:val="both"/>
        <w:rPr>
          <w:sz w:val="24"/>
          <w:szCs w:val="24"/>
        </w:rPr>
      </w:pPr>
      <w:r>
        <w:rPr>
          <w:sz w:val="24"/>
          <w:szCs w:val="24"/>
        </w:rPr>
        <w:t>T</w:t>
      </w:r>
      <w:r w:rsidR="0036282A">
        <w:rPr>
          <w:sz w:val="24"/>
          <w:szCs w:val="24"/>
        </w:rPr>
        <w:t>he t</w:t>
      </w:r>
      <w:r>
        <w:rPr>
          <w:sz w:val="24"/>
          <w:szCs w:val="24"/>
        </w:rPr>
        <w:t xml:space="preserve">raining program </w:t>
      </w:r>
      <w:r w:rsidR="000052F5">
        <w:rPr>
          <w:sz w:val="24"/>
          <w:szCs w:val="24"/>
        </w:rPr>
        <w:t>should</w:t>
      </w:r>
      <w:r>
        <w:rPr>
          <w:sz w:val="24"/>
          <w:szCs w:val="24"/>
        </w:rPr>
        <w:t xml:space="preserve"> deliver all </w:t>
      </w:r>
      <w:r w:rsidR="00B445D0">
        <w:rPr>
          <w:sz w:val="24"/>
          <w:szCs w:val="24"/>
        </w:rPr>
        <w:t>educational outcomes described in the curriculum, ideally across a network of locations,</w:t>
      </w:r>
      <w:r>
        <w:rPr>
          <w:sz w:val="24"/>
          <w:szCs w:val="24"/>
        </w:rPr>
        <w:t xml:space="preserve"> to provide the trainee with as wide </w:t>
      </w:r>
      <w:r w:rsidR="0036282A">
        <w:rPr>
          <w:sz w:val="24"/>
          <w:szCs w:val="24"/>
        </w:rPr>
        <w:t xml:space="preserve">an </w:t>
      </w:r>
      <w:r>
        <w:rPr>
          <w:sz w:val="24"/>
          <w:szCs w:val="24"/>
        </w:rPr>
        <w:t xml:space="preserve">exposure to training opportunities as possible. Evidence-based orthodontic care should be at the heart of all training opportunities, but exposure to </w:t>
      </w:r>
      <w:r w:rsidR="0036282A">
        <w:rPr>
          <w:sz w:val="24"/>
          <w:szCs w:val="24"/>
        </w:rPr>
        <w:t>less conventional views</w:t>
      </w:r>
      <w:r>
        <w:rPr>
          <w:sz w:val="24"/>
          <w:szCs w:val="24"/>
        </w:rPr>
        <w:t xml:space="preserve"> should not be restricted.</w:t>
      </w:r>
    </w:p>
    <w:p w14:paraId="13937270" w14:textId="17329F60" w:rsidR="00F40034" w:rsidRDefault="00F40034" w:rsidP="008F5725">
      <w:pPr>
        <w:jc w:val="both"/>
        <w:rPr>
          <w:sz w:val="24"/>
          <w:szCs w:val="24"/>
        </w:rPr>
      </w:pPr>
      <w:r>
        <w:rPr>
          <w:sz w:val="24"/>
          <w:szCs w:val="24"/>
        </w:rPr>
        <w:t>Within ST4-5</w:t>
      </w:r>
      <w:r w:rsidR="005D6EE5">
        <w:rPr>
          <w:sz w:val="24"/>
          <w:szCs w:val="24"/>
        </w:rPr>
        <w:t xml:space="preserve"> (Post-CCST)</w:t>
      </w:r>
      <w:r>
        <w:rPr>
          <w:sz w:val="24"/>
          <w:szCs w:val="24"/>
        </w:rPr>
        <w:t xml:space="preserve"> training programmes, the individual trainee should have access to formal teaching, seminars and tutorials, innovative electronic multimedia teaching resources</w:t>
      </w:r>
      <w:r w:rsidR="001D1BF3">
        <w:rPr>
          <w:sz w:val="24"/>
          <w:szCs w:val="24"/>
        </w:rPr>
        <w:t xml:space="preserve">, management </w:t>
      </w:r>
      <w:r>
        <w:rPr>
          <w:sz w:val="24"/>
          <w:szCs w:val="24"/>
        </w:rPr>
        <w:t>and research</w:t>
      </w:r>
      <w:r w:rsidR="003F0D02">
        <w:rPr>
          <w:sz w:val="24"/>
          <w:szCs w:val="24"/>
        </w:rPr>
        <w:t>-support</w:t>
      </w:r>
      <w:r>
        <w:rPr>
          <w:sz w:val="24"/>
          <w:szCs w:val="24"/>
        </w:rPr>
        <w:t xml:space="preserve"> training. The </w:t>
      </w:r>
      <w:r w:rsidR="00B445D0">
        <w:rPr>
          <w:sz w:val="24"/>
          <w:szCs w:val="24"/>
        </w:rPr>
        <w:t xml:space="preserve">trainee and the training programme should take the opportunity to engage in regional and national networking to deliver teaching </w:t>
      </w:r>
      <w:r>
        <w:rPr>
          <w:sz w:val="24"/>
          <w:szCs w:val="24"/>
        </w:rPr>
        <w:t>of the highest possible quality.</w:t>
      </w:r>
    </w:p>
    <w:p w14:paraId="1A99F05B" w14:textId="65312AAC" w:rsidR="00F40034" w:rsidRDefault="00F40034" w:rsidP="008F5725">
      <w:pPr>
        <w:jc w:val="both"/>
        <w:rPr>
          <w:sz w:val="24"/>
          <w:szCs w:val="24"/>
        </w:rPr>
      </w:pPr>
      <w:r>
        <w:rPr>
          <w:sz w:val="24"/>
          <w:szCs w:val="24"/>
        </w:rPr>
        <w:lastRenderedPageBreak/>
        <w:t>The pastoral care of trainees should not be understated and the opportunity for trainees to link with other dental and medical specialty trainees is an important part of professional and social networking, which should be encouraged by all training programme</w:t>
      </w:r>
      <w:r w:rsidR="00FD6624">
        <w:rPr>
          <w:sz w:val="24"/>
          <w:szCs w:val="24"/>
        </w:rPr>
        <w:t>s</w:t>
      </w:r>
      <w:r>
        <w:rPr>
          <w:sz w:val="24"/>
          <w:szCs w:val="24"/>
        </w:rPr>
        <w:t xml:space="preserve">. Where necessary, trainees should be encouraged to visit other units and training </w:t>
      </w:r>
      <w:r w:rsidR="00FD6624">
        <w:rPr>
          <w:sz w:val="24"/>
          <w:szCs w:val="24"/>
        </w:rPr>
        <w:t>environments</w:t>
      </w:r>
      <w:r>
        <w:rPr>
          <w:sz w:val="24"/>
          <w:szCs w:val="24"/>
        </w:rPr>
        <w:t xml:space="preserve"> to broaden and deepen their knowledge, skills and experience in preparation for their future career.</w:t>
      </w:r>
    </w:p>
    <w:p w14:paraId="04282600" w14:textId="77777777" w:rsidR="00F40034" w:rsidRPr="00F40034" w:rsidRDefault="00F40034" w:rsidP="008F5725">
      <w:pPr>
        <w:spacing w:after="0"/>
        <w:jc w:val="both"/>
        <w:rPr>
          <w:b/>
          <w:sz w:val="24"/>
          <w:szCs w:val="24"/>
        </w:rPr>
      </w:pPr>
      <w:r w:rsidRPr="00F40034">
        <w:rPr>
          <w:b/>
          <w:sz w:val="24"/>
          <w:szCs w:val="24"/>
        </w:rPr>
        <w:t>Weekly timetables</w:t>
      </w:r>
    </w:p>
    <w:p w14:paraId="1346872C" w14:textId="44858C38" w:rsidR="00F40034" w:rsidRPr="005A0D0B" w:rsidRDefault="00F40034" w:rsidP="008F5725">
      <w:pPr>
        <w:jc w:val="both"/>
        <w:rPr>
          <w:sz w:val="24"/>
          <w:szCs w:val="24"/>
        </w:rPr>
      </w:pPr>
      <w:r>
        <w:rPr>
          <w:sz w:val="24"/>
          <w:szCs w:val="24"/>
        </w:rPr>
        <w:t>In full</w:t>
      </w:r>
      <w:r w:rsidR="001D1BF3">
        <w:rPr>
          <w:sz w:val="24"/>
          <w:szCs w:val="24"/>
        </w:rPr>
        <w:t>-</w:t>
      </w:r>
      <w:r>
        <w:rPr>
          <w:sz w:val="24"/>
          <w:szCs w:val="24"/>
        </w:rPr>
        <w:t>time</w:t>
      </w:r>
      <w:r w:rsidR="00B548AA">
        <w:rPr>
          <w:sz w:val="24"/>
          <w:szCs w:val="24"/>
        </w:rPr>
        <w:t xml:space="preserve"> ST4-5</w:t>
      </w:r>
      <w:r w:rsidR="00233407">
        <w:rPr>
          <w:sz w:val="24"/>
          <w:szCs w:val="24"/>
        </w:rPr>
        <w:t xml:space="preserve"> (Post-CCST)</w:t>
      </w:r>
      <w:r>
        <w:rPr>
          <w:sz w:val="24"/>
          <w:szCs w:val="24"/>
        </w:rPr>
        <w:t xml:space="preserve"> training posts, the trainee should be involved in direct patient contact for </w:t>
      </w:r>
      <w:r w:rsidR="00B548AA">
        <w:rPr>
          <w:sz w:val="24"/>
          <w:szCs w:val="24"/>
        </w:rPr>
        <w:t>8</w:t>
      </w:r>
      <w:r>
        <w:rPr>
          <w:sz w:val="24"/>
          <w:szCs w:val="24"/>
        </w:rPr>
        <w:t xml:space="preserve"> clinical sessions per week</w:t>
      </w:r>
      <w:r w:rsidR="007E6190">
        <w:rPr>
          <w:sz w:val="24"/>
          <w:szCs w:val="24"/>
        </w:rPr>
        <w:t>,</w:t>
      </w:r>
      <w:r>
        <w:rPr>
          <w:sz w:val="24"/>
          <w:szCs w:val="24"/>
        </w:rPr>
        <w:t xml:space="preserve"> with </w:t>
      </w:r>
      <w:r w:rsidR="0036282A">
        <w:rPr>
          <w:sz w:val="24"/>
          <w:szCs w:val="24"/>
        </w:rPr>
        <w:t>5</w:t>
      </w:r>
      <w:r w:rsidR="006E2FC5">
        <w:rPr>
          <w:sz w:val="24"/>
          <w:szCs w:val="24"/>
        </w:rPr>
        <w:t>-6</w:t>
      </w:r>
      <w:r>
        <w:rPr>
          <w:sz w:val="24"/>
          <w:szCs w:val="24"/>
        </w:rPr>
        <w:t xml:space="preserve"> of these sessions devoted to </w:t>
      </w:r>
      <w:r w:rsidR="00FD6624">
        <w:rPr>
          <w:sz w:val="24"/>
          <w:szCs w:val="24"/>
        </w:rPr>
        <w:t xml:space="preserve">direct </w:t>
      </w:r>
      <w:r>
        <w:rPr>
          <w:sz w:val="24"/>
          <w:szCs w:val="24"/>
        </w:rPr>
        <w:t>personal treatment</w:t>
      </w:r>
      <w:r w:rsidR="00586DCC">
        <w:rPr>
          <w:sz w:val="24"/>
          <w:szCs w:val="24"/>
        </w:rPr>
        <w:t xml:space="preserve"> and 2-3 to diagnostic </w:t>
      </w:r>
      <w:r w:rsidR="00B445D0">
        <w:rPr>
          <w:sz w:val="24"/>
          <w:szCs w:val="24"/>
        </w:rPr>
        <w:t>and multi-</w:t>
      </w:r>
      <w:r w:rsidR="007E6190">
        <w:rPr>
          <w:sz w:val="24"/>
          <w:szCs w:val="24"/>
        </w:rPr>
        <w:t>disciplinary clinics</w:t>
      </w:r>
      <w:r w:rsidR="00CE5590">
        <w:rPr>
          <w:sz w:val="24"/>
          <w:szCs w:val="24"/>
        </w:rPr>
        <w:t xml:space="preserve"> across a two-year </w:t>
      </w:r>
      <w:r w:rsidR="00FD6624">
        <w:rPr>
          <w:sz w:val="24"/>
          <w:szCs w:val="24"/>
        </w:rPr>
        <w:t xml:space="preserve">training </w:t>
      </w:r>
      <w:r w:rsidR="00CE5590">
        <w:rPr>
          <w:sz w:val="24"/>
          <w:szCs w:val="24"/>
        </w:rPr>
        <w:t>programme</w:t>
      </w:r>
      <w:r>
        <w:rPr>
          <w:sz w:val="24"/>
          <w:szCs w:val="24"/>
        </w:rPr>
        <w:t>.</w:t>
      </w:r>
      <w:r w:rsidR="009561EC">
        <w:rPr>
          <w:sz w:val="24"/>
          <w:szCs w:val="24"/>
        </w:rPr>
        <w:t xml:space="preserve"> Within </w:t>
      </w:r>
      <w:r w:rsidR="0036282A">
        <w:rPr>
          <w:sz w:val="24"/>
          <w:szCs w:val="24"/>
        </w:rPr>
        <w:t>a</w:t>
      </w:r>
      <w:r w:rsidR="009561EC">
        <w:rPr>
          <w:sz w:val="24"/>
          <w:szCs w:val="24"/>
        </w:rPr>
        <w:t xml:space="preserve"> balance</w:t>
      </w:r>
      <w:r w:rsidR="0036282A">
        <w:rPr>
          <w:sz w:val="24"/>
          <w:szCs w:val="24"/>
        </w:rPr>
        <w:t>d</w:t>
      </w:r>
      <w:r w:rsidR="009561EC">
        <w:rPr>
          <w:sz w:val="24"/>
          <w:szCs w:val="24"/>
        </w:rPr>
        <w:t xml:space="preserve"> </w:t>
      </w:r>
      <w:r w:rsidR="007E6190">
        <w:rPr>
          <w:sz w:val="24"/>
          <w:szCs w:val="24"/>
        </w:rPr>
        <w:t>training program, access should be provided to a wide range of diagnostic (including multidisciplinary) and review clinics, interaction with other dental and medical specialties</w:t>
      </w:r>
      <w:r w:rsidR="009561EC">
        <w:rPr>
          <w:sz w:val="24"/>
          <w:szCs w:val="24"/>
        </w:rPr>
        <w:t xml:space="preserve">, formal and informal teaching, </w:t>
      </w:r>
      <w:r w:rsidR="003C7368">
        <w:rPr>
          <w:sz w:val="24"/>
          <w:szCs w:val="24"/>
        </w:rPr>
        <w:t xml:space="preserve">quality improvement and audit, </w:t>
      </w:r>
      <w:r w:rsidR="009561EC">
        <w:rPr>
          <w:sz w:val="24"/>
          <w:szCs w:val="24"/>
        </w:rPr>
        <w:t xml:space="preserve">and </w:t>
      </w:r>
      <w:r w:rsidR="00A25D47">
        <w:rPr>
          <w:sz w:val="24"/>
          <w:szCs w:val="24"/>
        </w:rPr>
        <w:t xml:space="preserve">dedicated </w:t>
      </w:r>
      <w:r w:rsidR="009561EC">
        <w:rPr>
          <w:sz w:val="24"/>
          <w:szCs w:val="24"/>
        </w:rPr>
        <w:t xml:space="preserve">personal </w:t>
      </w:r>
      <w:r w:rsidR="00A25D47">
        <w:rPr>
          <w:sz w:val="24"/>
          <w:szCs w:val="24"/>
        </w:rPr>
        <w:t xml:space="preserve">administrative and </w:t>
      </w:r>
      <w:r w:rsidR="009561EC">
        <w:rPr>
          <w:sz w:val="24"/>
          <w:szCs w:val="24"/>
        </w:rPr>
        <w:t xml:space="preserve">study </w:t>
      </w:r>
      <w:r w:rsidR="009561EC" w:rsidRPr="005A0D0B">
        <w:rPr>
          <w:sz w:val="24"/>
          <w:szCs w:val="24"/>
        </w:rPr>
        <w:t>time.</w:t>
      </w:r>
    </w:p>
    <w:p w14:paraId="7858565A" w14:textId="196CA8D2" w:rsidR="00586DCC" w:rsidRPr="001064D5" w:rsidRDefault="00586DCC" w:rsidP="00586DCC">
      <w:pPr>
        <w:rPr>
          <w:rFonts w:cstheme="minorHAnsi"/>
          <w:sz w:val="24"/>
          <w:szCs w:val="24"/>
        </w:rPr>
      </w:pPr>
      <w:r w:rsidRPr="001064D5">
        <w:rPr>
          <w:rFonts w:cstheme="minorHAnsi"/>
          <w:sz w:val="24"/>
          <w:szCs w:val="24"/>
        </w:rPr>
        <w:t>Where trainees elect to train on a</w:t>
      </w:r>
      <w:r w:rsidR="00CA2EBB">
        <w:rPr>
          <w:rFonts w:cstheme="minorHAnsi"/>
          <w:sz w:val="24"/>
          <w:szCs w:val="24"/>
        </w:rPr>
        <w:t xml:space="preserve"> </w:t>
      </w:r>
      <w:r w:rsidR="00B445D0">
        <w:rPr>
          <w:rFonts w:cstheme="minorHAnsi"/>
          <w:sz w:val="24"/>
          <w:szCs w:val="24"/>
        </w:rPr>
        <w:t>less-than-full-time (LTFT) basis, this should be for a minimum of 5 sessions per week and should include 4 clinical sessions (3 of which are</w:t>
      </w:r>
      <w:r w:rsidRPr="001064D5">
        <w:rPr>
          <w:rFonts w:cstheme="minorHAnsi"/>
          <w:color w:val="000000" w:themeColor="text1"/>
          <w:sz w:val="24"/>
          <w:szCs w:val="24"/>
        </w:rPr>
        <w:t xml:space="preserve"> devoted to personal treatment</w:t>
      </w:r>
      <w:r w:rsidR="001064D5" w:rsidRPr="001064D5">
        <w:rPr>
          <w:rFonts w:cstheme="minorHAnsi"/>
          <w:color w:val="000000" w:themeColor="text1"/>
          <w:sz w:val="24"/>
          <w:szCs w:val="24"/>
        </w:rPr>
        <w:t xml:space="preserve">) </w:t>
      </w:r>
      <w:r w:rsidRPr="001064D5">
        <w:rPr>
          <w:rFonts w:cstheme="minorHAnsi"/>
          <w:sz w:val="24"/>
          <w:szCs w:val="24"/>
        </w:rPr>
        <w:t xml:space="preserve">and 1 non-clinical session. </w:t>
      </w:r>
      <w:r w:rsidR="00CE5590">
        <w:rPr>
          <w:rFonts w:cstheme="minorHAnsi"/>
          <w:sz w:val="24"/>
          <w:szCs w:val="24"/>
        </w:rPr>
        <w:t xml:space="preserve">The total </w:t>
      </w:r>
      <w:r w:rsidR="00B445D0">
        <w:rPr>
          <w:rFonts w:cstheme="minorHAnsi"/>
          <w:sz w:val="24"/>
          <w:szCs w:val="24"/>
        </w:rPr>
        <w:t>LTFT training period should remain equivalent to 2 years of full-time training and be calculated based on the trainee's total weekly sessions</w:t>
      </w:r>
      <w:r w:rsidR="00CE5590">
        <w:rPr>
          <w:rFonts w:cstheme="minorHAnsi"/>
          <w:sz w:val="24"/>
          <w:szCs w:val="24"/>
        </w:rPr>
        <w:t xml:space="preserve">. </w:t>
      </w:r>
      <w:r w:rsidR="001064D5" w:rsidRPr="001064D5">
        <w:rPr>
          <w:rFonts w:cstheme="minorHAnsi"/>
          <w:sz w:val="24"/>
          <w:szCs w:val="24"/>
        </w:rPr>
        <w:t>L</w:t>
      </w:r>
      <w:r w:rsidR="00CA2EBB">
        <w:rPr>
          <w:rFonts w:cstheme="minorHAnsi"/>
          <w:sz w:val="24"/>
          <w:szCs w:val="24"/>
        </w:rPr>
        <w:t>T</w:t>
      </w:r>
      <w:r w:rsidR="001064D5" w:rsidRPr="001064D5">
        <w:rPr>
          <w:rFonts w:cstheme="minorHAnsi"/>
          <w:sz w:val="24"/>
          <w:szCs w:val="24"/>
        </w:rPr>
        <w:t>FT</w:t>
      </w:r>
      <w:r w:rsidRPr="001064D5">
        <w:rPr>
          <w:rFonts w:cstheme="minorHAnsi"/>
          <w:sz w:val="24"/>
          <w:szCs w:val="24"/>
        </w:rPr>
        <w:t xml:space="preserve"> training is described in more detail within the </w:t>
      </w:r>
      <w:r w:rsidR="00A25D47">
        <w:rPr>
          <w:rFonts w:cstheme="minorHAnsi"/>
          <w:sz w:val="24"/>
          <w:szCs w:val="24"/>
        </w:rPr>
        <w:t xml:space="preserve">current version of the </w:t>
      </w:r>
      <w:r w:rsidRPr="005D3793">
        <w:rPr>
          <w:rFonts w:cstheme="minorHAnsi"/>
          <w:color w:val="000000" w:themeColor="text1"/>
          <w:sz w:val="24"/>
          <w:szCs w:val="24"/>
        </w:rPr>
        <w:t>Dental Gold Guide.</w:t>
      </w:r>
    </w:p>
    <w:p w14:paraId="6FF5BD11" w14:textId="5261245F" w:rsidR="00586DCC" w:rsidRDefault="00586DCC" w:rsidP="00586DCC">
      <w:pPr>
        <w:rPr>
          <w:rFonts w:eastAsia="Times New Roman" w:cstheme="minorHAnsi"/>
          <w:color w:val="000000" w:themeColor="text1"/>
          <w:sz w:val="24"/>
          <w:szCs w:val="24"/>
          <w:lang w:eastAsia="en-GB"/>
        </w:rPr>
      </w:pPr>
      <w:r w:rsidRPr="001064D5">
        <w:rPr>
          <w:rFonts w:cstheme="minorHAnsi"/>
          <w:color w:val="000000" w:themeColor="text1"/>
          <w:sz w:val="24"/>
          <w:szCs w:val="24"/>
        </w:rPr>
        <w:t xml:space="preserve">Because of the longitudinal nature of orthodontic case progression, </w:t>
      </w:r>
      <w:r w:rsidRPr="001064D5">
        <w:rPr>
          <w:rFonts w:cstheme="minorHAnsi"/>
          <w:sz w:val="24"/>
          <w:szCs w:val="24"/>
        </w:rPr>
        <w:t xml:space="preserve">the benefit of undertaking a period of at least </w:t>
      </w:r>
      <w:r w:rsidR="001064D5">
        <w:rPr>
          <w:rFonts w:cstheme="minorHAnsi"/>
          <w:sz w:val="24"/>
          <w:szCs w:val="24"/>
        </w:rPr>
        <w:t>12-</w:t>
      </w:r>
      <w:r w:rsidRPr="001064D5">
        <w:rPr>
          <w:rFonts w:cstheme="minorHAnsi"/>
          <w:sz w:val="24"/>
          <w:szCs w:val="24"/>
        </w:rPr>
        <w:t xml:space="preserve">18 months </w:t>
      </w:r>
      <w:r w:rsidR="00CC39E6">
        <w:rPr>
          <w:rFonts w:cstheme="minorHAnsi"/>
          <w:sz w:val="24"/>
          <w:szCs w:val="24"/>
        </w:rPr>
        <w:t xml:space="preserve">of </w:t>
      </w:r>
      <w:r w:rsidRPr="001064D5">
        <w:rPr>
          <w:rFonts w:cstheme="minorHAnsi"/>
          <w:sz w:val="24"/>
          <w:szCs w:val="24"/>
        </w:rPr>
        <w:t>continuous training to deliver the continuity of care required for most orthodontic treatment is significant</w:t>
      </w:r>
      <w:r w:rsidRPr="001064D5">
        <w:rPr>
          <w:rFonts w:cstheme="minorHAnsi"/>
          <w:color w:val="000000" w:themeColor="text1"/>
          <w:sz w:val="24"/>
          <w:szCs w:val="24"/>
        </w:rPr>
        <w:t xml:space="preserve">. However, </w:t>
      </w:r>
      <w:r w:rsidR="00FD6624">
        <w:rPr>
          <w:rFonts w:cstheme="minorHAnsi"/>
          <w:color w:val="000000" w:themeColor="text1"/>
          <w:sz w:val="24"/>
          <w:szCs w:val="24"/>
        </w:rPr>
        <w:t>within this context</w:t>
      </w:r>
      <w:r w:rsidR="007E6190">
        <w:rPr>
          <w:rFonts w:cstheme="minorHAnsi"/>
          <w:color w:val="000000" w:themeColor="text1"/>
          <w:sz w:val="24"/>
          <w:szCs w:val="24"/>
        </w:rPr>
        <w:t>,</w:t>
      </w:r>
      <w:r w:rsidR="00FD6624">
        <w:rPr>
          <w:rFonts w:cstheme="minorHAnsi"/>
          <w:color w:val="000000" w:themeColor="text1"/>
          <w:sz w:val="24"/>
          <w:szCs w:val="24"/>
        </w:rPr>
        <w:t xml:space="preserve"> </w:t>
      </w:r>
      <w:r w:rsidRPr="001064D5">
        <w:rPr>
          <w:rFonts w:cstheme="minorHAnsi"/>
          <w:color w:val="000000" w:themeColor="text1"/>
          <w:sz w:val="24"/>
          <w:szCs w:val="24"/>
        </w:rPr>
        <w:t xml:space="preserve">it is recognised that this model might not be appropriate for some trainees, who may require multiple breaks in their training period. Approved breaks in training, for whatever reason, will necessitate careful assessment of a trainee’s competency in relation to the </w:t>
      </w:r>
      <w:r w:rsidR="00FD6624">
        <w:rPr>
          <w:rFonts w:cstheme="minorHAnsi"/>
          <w:color w:val="000000" w:themeColor="text1"/>
          <w:sz w:val="24"/>
          <w:szCs w:val="24"/>
        </w:rPr>
        <w:t xml:space="preserve">management of complex orthodontic cases and the </w:t>
      </w:r>
      <w:r w:rsidRPr="001064D5">
        <w:rPr>
          <w:rFonts w:cstheme="minorHAnsi"/>
          <w:color w:val="000000" w:themeColor="text1"/>
          <w:sz w:val="24"/>
          <w:szCs w:val="24"/>
        </w:rPr>
        <w:t xml:space="preserve">delivery of longitudinal care, and the </w:t>
      </w:r>
      <w:r w:rsidR="00FD6624">
        <w:rPr>
          <w:rFonts w:cstheme="minorHAnsi"/>
          <w:color w:val="000000" w:themeColor="text1"/>
          <w:sz w:val="24"/>
          <w:szCs w:val="24"/>
        </w:rPr>
        <w:t xml:space="preserve">relevant </w:t>
      </w:r>
      <w:r w:rsidRPr="001064D5">
        <w:rPr>
          <w:rFonts w:cstheme="minorHAnsi"/>
          <w:color w:val="000000" w:themeColor="text1"/>
          <w:sz w:val="24"/>
          <w:szCs w:val="24"/>
        </w:rPr>
        <w:t>ARCP panel would be required to assess this on an individual basis as part of the supporting evidence of case progression within the trainee portfolio</w:t>
      </w:r>
      <w:r w:rsidRPr="001064D5">
        <w:rPr>
          <w:rFonts w:eastAsia="Times New Roman" w:cstheme="minorHAnsi"/>
          <w:color w:val="000000" w:themeColor="text1"/>
          <w:sz w:val="24"/>
          <w:szCs w:val="24"/>
          <w:lang w:eastAsia="en-GB"/>
        </w:rPr>
        <w:t>.</w:t>
      </w:r>
    </w:p>
    <w:p w14:paraId="33EAF690" w14:textId="77777777" w:rsidR="00FD6624" w:rsidRDefault="00FD6624" w:rsidP="00586DCC">
      <w:pPr>
        <w:rPr>
          <w:rFonts w:eastAsia="Times New Roman" w:cstheme="minorHAnsi"/>
          <w:color w:val="000000" w:themeColor="text1"/>
          <w:sz w:val="24"/>
          <w:szCs w:val="24"/>
          <w:lang w:eastAsia="en-GB"/>
        </w:rPr>
      </w:pPr>
    </w:p>
    <w:p w14:paraId="3196B360" w14:textId="6F7C4AA7" w:rsidR="005714DF" w:rsidRDefault="005714DF" w:rsidP="008F5725">
      <w:pPr>
        <w:jc w:val="both"/>
        <w:rPr>
          <w:sz w:val="24"/>
          <w:szCs w:val="24"/>
        </w:rPr>
      </w:pPr>
      <w:r>
        <w:rPr>
          <w:sz w:val="24"/>
          <w:szCs w:val="24"/>
        </w:rPr>
        <w:t xml:space="preserve">The following table provides the distribution of sessions for full-time and </w:t>
      </w:r>
      <w:r w:rsidR="006E2FC5">
        <w:rPr>
          <w:sz w:val="24"/>
          <w:szCs w:val="24"/>
        </w:rPr>
        <w:t>L</w:t>
      </w:r>
      <w:r w:rsidR="00CA2EBB">
        <w:rPr>
          <w:sz w:val="24"/>
          <w:szCs w:val="24"/>
        </w:rPr>
        <w:t>T</w:t>
      </w:r>
      <w:r w:rsidR="006E2FC5">
        <w:rPr>
          <w:sz w:val="24"/>
          <w:szCs w:val="24"/>
        </w:rPr>
        <w:t>FT</w:t>
      </w:r>
      <w:r>
        <w:rPr>
          <w:sz w:val="24"/>
          <w:szCs w:val="24"/>
        </w:rPr>
        <w:t xml:space="preserve"> ST4-5 </w:t>
      </w:r>
      <w:r w:rsidR="00233407">
        <w:rPr>
          <w:sz w:val="24"/>
          <w:szCs w:val="24"/>
        </w:rPr>
        <w:t xml:space="preserve">(Post-CCST) </w:t>
      </w:r>
      <w:r>
        <w:rPr>
          <w:sz w:val="24"/>
          <w:szCs w:val="24"/>
        </w:rPr>
        <w:t>trainees</w:t>
      </w:r>
      <w:r w:rsidR="00A25D47">
        <w:rPr>
          <w:sz w:val="24"/>
          <w:szCs w:val="24"/>
        </w:rPr>
        <w:t>:</w:t>
      </w:r>
    </w:p>
    <w:p w14:paraId="510C3DC9" w14:textId="77777777" w:rsidR="00A25D47" w:rsidRDefault="00A25D47" w:rsidP="008F5725">
      <w:pPr>
        <w:jc w:val="both"/>
        <w:rPr>
          <w:sz w:val="24"/>
          <w:szCs w:val="24"/>
        </w:rPr>
      </w:pPr>
    </w:p>
    <w:p w14:paraId="7661D586" w14:textId="77777777" w:rsidR="00FD2754" w:rsidRDefault="00FD2754" w:rsidP="008F5725">
      <w:pPr>
        <w:jc w:val="both"/>
        <w:rPr>
          <w:sz w:val="24"/>
          <w:szCs w:val="24"/>
        </w:rPr>
      </w:pPr>
    </w:p>
    <w:tbl>
      <w:tblPr>
        <w:tblW w:w="4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04"/>
        <w:gridCol w:w="2185"/>
        <w:gridCol w:w="728"/>
        <w:gridCol w:w="3494"/>
        <w:gridCol w:w="876"/>
        <w:gridCol w:w="1747"/>
        <w:gridCol w:w="1926"/>
      </w:tblGrid>
      <w:tr w:rsidR="001064D5" w:rsidRPr="00961FDB" w14:paraId="182527F1" w14:textId="77777777" w:rsidTr="001064D5">
        <w:tc>
          <w:tcPr>
            <w:tcW w:w="773" w:type="pct"/>
          </w:tcPr>
          <w:p w14:paraId="3C9CBE98" w14:textId="77777777" w:rsidR="001064D5" w:rsidRPr="00961FDB" w:rsidRDefault="001064D5" w:rsidP="008F5725">
            <w:pPr>
              <w:spacing w:after="0" w:line="360" w:lineRule="auto"/>
              <w:jc w:val="both"/>
              <w:rPr>
                <w:b/>
              </w:rPr>
            </w:pPr>
            <w:r>
              <w:rPr>
                <w:b/>
              </w:rPr>
              <w:lastRenderedPageBreak/>
              <w:t>Sessions per week</w:t>
            </w:r>
          </w:p>
        </w:tc>
        <w:tc>
          <w:tcPr>
            <w:tcW w:w="1124" w:type="pct"/>
            <w:gridSpan w:val="2"/>
          </w:tcPr>
          <w:p w14:paraId="6448A09D" w14:textId="77777777" w:rsidR="001064D5" w:rsidRPr="00961FDB" w:rsidRDefault="001064D5" w:rsidP="008F5725">
            <w:pPr>
              <w:spacing w:after="0" w:line="360" w:lineRule="auto"/>
              <w:jc w:val="both"/>
              <w:rPr>
                <w:b/>
              </w:rPr>
            </w:pPr>
            <w:r w:rsidRPr="00961FDB">
              <w:rPr>
                <w:b/>
              </w:rPr>
              <w:t>Clinical/Non-clinical</w:t>
            </w:r>
            <w:r>
              <w:rPr>
                <w:b/>
              </w:rPr>
              <w:t xml:space="preserve"> split</w:t>
            </w:r>
          </w:p>
        </w:tc>
        <w:tc>
          <w:tcPr>
            <w:tcW w:w="1348" w:type="pct"/>
          </w:tcPr>
          <w:p w14:paraId="5146873E" w14:textId="77777777" w:rsidR="001064D5" w:rsidRPr="00961FDB" w:rsidRDefault="001064D5" w:rsidP="008F5725">
            <w:pPr>
              <w:spacing w:after="0" w:line="360" w:lineRule="auto"/>
              <w:jc w:val="both"/>
              <w:rPr>
                <w:b/>
              </w:rPr>
            </w:pPr>
            <w:r w:rsidRPr="00961FDB">
              <w:rPr>
                <w:b/>
              </w:rPr>
              <w:t>Distributi</w:t>
            </w:r>
            <w:r>
              <w:rPr>
                <w:b/>
              </w:rPr>
              <w:t>on of sessions</w:t>
            </w:r>
          </w:p>
        </w:tc>
        <w:tc>
          <w:tcPr>
            <w:tcW w:w="1012" w:type="pct"/>
            <w:gridSpan w:val="2"/>
          </w:tcPr>
          <w:p w14:paraId="19BF380F" w14:textId="77777777" w:rsidR="001064D5" w:rsidRPr="00961FDB" w:rsidRDefault="001064D5" w:rsidP="008F5725">
            <w:pPr>
              <w:spacing w:after="0" w:line="360" w:lineRule="auto"/>
              <w:jc w:val="both"/>
              <w:rPr>
                <w:b/>
              </w:rPr>
            </w:pPr>
            <w:r>
              <w:rPr>
                <w:b/>
              </w:rPr>
              <w:t>per week</w:t>
            </w:r>
          </w:p>
        </w:tc>
        <w:tc>
          <w:tcPr>
            <w:tcW w:w="743" w:type="pct"/>
          </w:tcPr>
          <w:p w14:paraId="52336136" w14:textId="51C7BE06" w:rsidR="001064D5" w:rsidRPr="00961FDB" w:rsidRDefault="005D3793" w:rsidP="008F5725">
            <w:pPr>
              <w:spacing w:after="0" w:line="360" w:lineRule="auto"/>
              <w:jc w:val="both"/>
              <w:rPr>
                <w:b/>
              </w:rPr>
            </w:pPr>
            <w:r>
              <w:rPr>
                <w:b/>
              </w:rPr>
              <w:t>T</w:t>
            </w:r>
            <w:r w:rsidR="001064D5">
              <w:rPr>
                <w:b/>
              </w:rPr>
              <w:t>raining (months)</w:t>
            </w:r>
          </w:p>
        </w:tc>
      </w:tr>
      <w:tr w:rsidR="001064D5" w:rsidRPr="00961FDB" w14:paraId="71D4DFD6" w14:textId="77777777" w:rsidTr="001064D5">
        <w:tc>
          <w:tcPr>
            <w:tcW w:w="773" w:type="pct"/>
            <w:vMerge w:val="restart"/>
          </w:tcPr>
          <w:p w14:paraId="6479FB6D" w14:textId="77777777" w:rsidR="001064D5" w:rsidRDefault="001064D5" w:rsidP="008F5725">
            <w:pPr>
              <w:spacing w:after="0" w:line="360" w:lineRule="auto"/>
              <w:jc w:val="both"/>
            </w:pPr>
            <w:r w:rsidRPr="00961FDB">
              <w:t>Full-time</w:t>
            </w:r>
          </w:p>
          <w:p w14:paraId="36AF6B40" w14:textId="77777777" w:rsidR="001064D5" w:rsidRPr="00961FDB" w:rsidRDefault="001064D5" w:rsidP="008F5725">
            <w:pPr>
              <w:spacing w:after="0" w:line="360" w:lineRule="auto"/>
              <w:jc w:val="both"/>
            </w:pPr>
            <w:r>
              <w:t>10 sessions</w:t>
            </w:r>
          </w:p>
        </w:tc>
        <w:tc>
          <w:tcPr>
            <w:tcW w:w="843" w:type="pct"/>
            <w:vMerge w:val="restart"/>
          </w:tcPr>
          <w:p w14:paraId="02B24A40" w14:textId="77777777" w:rsidR="001064D5" w:rsidRPr="00961FDB" w:rsidRDefault="001064D5" w:rsidP="008F5725">
            <w:pPr>
              <w:spacing w:after="0" w:line="360" w:lineRule="auto"/>
              <w:jc w:val="both"/>
            </w:pPr>
            <w:r w:rsidRPr="00961FDB">
              <w:t xml:space="preserve">Total clinical sessions </w:t>
            </w:r>
          </w:p>
        </w:tc>
        <w:tc>
          <w:tcPr>
            <w:tcW w:w="281" w:type="pct"/>
            <w:vMerge w:val="restart"/>
          </w:tcPr>
          <w:p w14:paraId="0CD71E1E" w14:textId="77777777" w:rsidR="001064D5" w:rsidRPr="00961FDB" w:rsidRDefault="001064D5" w:rsidP="008F5725">
            <w:pPr>
              <w:spacing w:after="0" w:line="360" w:lineRule="auto"/>
              <w:jc w:val="both"/>
            </w:pPr>
            <w:r w:rsidRPr="00961FDB">
              <w:t>8</w:t>
            </w:r>
          </w:p>
        </w:tc>
        <w:tc>
          <w:tcPr>
            <w:tcW w:w="1348" w:type="pct"/>
          </w:tcPr>
          <w:p w14:paraId="33AB2677" w14:textId="77777777" w:rsidR="001064D5" w:rsidRPr="00961FDB" w:rsidRDefault="001064D5" w:rsidP="008F5725">
            <w:pPr>
              <w:spacing w:after="0" w:line="360" w:lineRule="auto"/>
              <w:jc w:val="both"/>
            </w:pPr>
            <w:r w:rsidRPr="00961FDB">
              <w:t xml:space="preserve">Personal treatment </w:t>
            </w:r>
          </w:p>
        </w:tc>
        <w:tc>
          <w:tcPr>
            <w:tcW w:w="1012" w:type="pct"/>
            <w:gridSpan w:val="2"/>
          </w:tcPr>
          <w:p w14:paraId="47EF6B3A" w14:textId="2AFEFB92" w:rsidR="001064D5" w:rsidRPr="00961FDB" w:rsidRDefault="001064D5" w:rsidP="008F5725">
            <w:pPr>
              <w:spacing w:after="0" w:line="360" w:lineRule="auto"/>
              <w:jc w:val="both"/>
            </w:pPr>
            <w:r w:rsidRPr="00961FDB">
              <w:t>5</w:t>
            </w:r>
            <w:r>
              <w:t>-6</w:t>
            </w:r>
          </w:p>
        </w:tc>
        <w:tc>
          <w:tcPr>
            <w:tcW w:w="743" w:type="pct"/>
            <w:vMerge w:val="restart"/>
            <w:vAlign w:val="center"/>
          </w:tcPr>
          <w:p w14:paraId="376326D1" w14:textId="77777777" w:rsidR="001064D5" w:rsidRPr="00961FDB" w:rsidRDefault="001064D5" w:rsidP="008F5725">
            <w:pPr>
              <w:spacing w:after="0" w:line="360" w:lineRule="auto"/>
              <w:jc w:val="both"/>
            </w:pPr>
            <w:r>
              <w:t>24</w:t>
            </w:r>
          </w:p>
        </w:tc>
      </w:tr>
      <w:tr w:rsidR="001064D5" w:rsidRPr="00961FDB" w14:paraId="5B4EA2CA" w14:textId="77777777" w:rsidTr="001064D5">
        <w:tc>
          <w:tcPr>
            <w:tcW w:w="773" w:type="pct"/>
            <w:vMerge/>
          </w:tcPr>
          <w:p w14:paraId="0E9C12A0" w14:textId="77777777" w:rsidR="001064D5" w:rsidRPr="00961FDB" w:rsidRDefault="001064D5" w:rsidP="008F5725">
            <w:pPr>
              <w:spacing w:after="0" w:line="360" w:lineRule="auto"/>
              <w:jc w:val="both"/>
            </w:pPr>
          </w:p>
        </w:tc>
        <w:tc>
          <w:tcPr>
            <w:tcW w:w="843" w:type="pct"/>
            <w:vMerge/>
          </w:tcPr>
          <w:p w14:paraId="14833D99" w14:textId="77777777" w:rsidR="001064D5" w:rsidRPr="00961FDB" w:rsidRDefault="001064D5" w:rsidP="008F5725">
            <w:pPr>
              <w:spacing w:after="0" w:line="360" w:lineRule="auto"/>
              <w:jc w:val="both"/>
            </w:pPr>
          </w:p>
        </w:tc>
        <w:tc>
          <w:tcPr>
            <w:tcW w:w="281" w:type="pct"/>
            <w:vMerge/>
          </w:tcPr>
          <w:p w14:paraId="09DED646" w14:textId="77777777" w:rsidR="001064D5" w:rsidRPr="00961FDB" w:rsidRDefault="001064D5" w:rsidP="008F5725">
            <w:pPr>
              <w:spacing w:after="0" w:line="360" w:lineRule="auto"/>
              <w:jc w:val="both"/>
            </w:pPr>
          </w:p>
        </w:tc>
        <w:tc>
          <w:tcPr>
            <w:tcW w:w="1348" w:type="pct"/>
          </w:tcPr>
          <w:p w14:paraId="44CEFE0A" w14:textId="77777777" w:rsidR="001064D5" w:rsidRPr="00961FDB" w:rsidRDefault="001064D5" w:rsidP="008F5725">
            <w:pPr>
              <w:spacing w:after="0" w:line="360" w:lineRule="auto"/>
              <w:jc w:val="both"/>
            </w:pPr>
            <w:r w:rsidRPr="00961FDB">
              <w:t>New patient</w:t>
            </w:r>
          </w:p>
        </w:tc>
        <w:tc>
          <w:tcPr>
            <w:tcW w:w="1012" w:type="pct"/>
            <w:gridSpan w:val="2"/>
          </w:tcPr>
          <w:p w14:paraId="53F4B1D4" w14:textId="59183FDE" w:rsidR="001064D5" w:rsidRPr="00961FDB" w:rsidRDefault="001064D5" w:rsidP="008F5725">
            <w:pPr>
              <w:spacing w:after="0" w:line="360" w:lineRule="auto"/>
              <w:jc w:val="both"/>
            </w:pPr>
            <w:r w:rsidRPr="00961FDB">
              <w:t>1</w:t>
            </w:r>
          </w:p>
        </w:tc>
        <w:tc>
          <w:tcPr>
            <w:tcW w:w="743" w:type="pct"/>
            <w:vMerge/>
          </w:tcPr>
          <w:p w14:paraId="3C4C6F17" w14:textId="77777777" w:rsidR="001064D5" w:rsidRPr="00961FDB" w:rsidRDefault="001064D5" w:rsidP="008F5725">
            <w:pPr>
              <w:spacing w:after="0" w:line="360" w:lineRule="auto"/>
              <w:jc w:val="both"/>
            </w:pPr>
          </w:p>
        </w:tc>
      </w:tr>
      <w:tr w:rsidR="001064D5" w:rsidRPr="00961FDB" w14:paraId="547429B7" w14:textId="77777777" w:rsidTr="001064D5">
        <w:tc>
          <w:tcPr>
            <w:tcW w:w="773" w:type="pct"/>
            <w:vMerge/>
          </w:tcPr>
          <w:p w14:paraId="72C80CA0" w14:textId="77777777" w:rsidR="001064D5" w:rsidRPr="00961FDB" w:rsidRDefault="001064D5" w:rsidP="008F5725">
            <w:pPr>
              <w:spacing w:after="0" w:line="360" w:lineRule="auto"/>
              <w:jc w:val="both"/>
            </w:pPr>
          </w:p>
        </w:tc>
        <w:tc>
          <w:tcPr>
            <w:tcW w:w="843" w:type="pct"/>
            <w:vMerge/>
          </w:tcPr>
          <w:p w14:paraId="7F994FE1" w14:textId="77777777" w:rsidR="001064D5" w:rsidRPr="00961FDB" w:rsidRDefault="001064D5" w:rsidP="008F5725">
            <w:pPr>
              <w:spacing w:after="0" w:line="360" w:lineRule="auto"/>
              <w:jc w:val="both"/>
            </w:pPr>
          </w:p>
        </w:tc>
        <w:tc>
          <w:tcPr>
            <w:tcW w:w="281" w:type="pct"/>
            <w:vMerge/>
          </w:tcPr>
          <w:p w14:paraId="379A7163" w14:textId="77777777" w:rsidR="001064D5" w:rsidRPr="00961FDB" w:rsidRDefault="001064D5" w:rsidP="008F5725">
            <w:pPr>
              <w:spacing w:after="0" w:line="360" w:lineRule="auto"/>
              <w:jc w:val="both"/>
            </w:pPr>
          </w:p>
        </w:tc>
        <w:tc>
          <w:tcPr>
            <w:tcW w:w="1348" w:type="pct"/>
          </w:tcPr>
          <w:p w14:paraId="3AFCA62D" w14:textId="77777777" w:rsidR="001064D5" w:rsidRDefault="001064D5" w:rsidP="008F5725">
            <w:pPr>
              <w:spacing w:after="0" w:line="360" w:lineRule="auto"/>
              <w:jc w:val="both"/>
            </w:pPr>
            <w:r>
              <w:t>Multidisciplinary clinics</w:t>
            </w:r>
          </w:p>
          <w:p w14:paraId="0A49F5A4" w14:textId="25FC8EB4" w:rsidR="001064D5" w:rsidRPr="00961FDB" w:rsidRDefault="001064D5" w:rsidP="008F5725">
            <w:pPr>
              <w:spacing w:after="0" w:line="360" w:lineRule="auto"/>
              <w:jc w:val="both"/>
            </w:pPr>
            <w:r w:rsidRPr="00961FDB">
              <w:t>Teaching</w:t>
            </w:r>
            <w:r>
              <w:t xml:space="preserve"> (ST5)</w:t>
            </w:r>
          </w:p>
        </w:tc>
        <w:tc>
          <w:tcPr>
            <w:tcW w:w="1012" w:type="pct"/>
            <w:gridSpan w:val="2"/>
            <w:vAlign w:val="center"/>
          </w:tcPr>
          <w:p w14:paraId="52613E63" w14:textId="260594D9" w:rsidR="001064D5" w:rsidRPr="00961FDB" w:rsidRDefault="001064D5" w:rsidP="008F5725">
            <w:pPr>
              <w:spacing w:after="0" w:line="360" w:lineRule="auto"/>
              <w:jc w:val="both"/>
            </w:pPr>
            <w:r>
              <w:t>1-</w:t>
            </w:r>
            <w:r w:rsidRPr="00961FDB">
              <w:t>2</w:t>
            </w:r>
          </w:p>
        </w:tc>
        <w:tc>
          <w:tcPr>
            <w:tcW w:w="743" w:type="pct"/>
            <w:vMerge/>
          </w:tcPr>
          <w:p w14:paraId="4D5F19F8" w14:textId="77777777" w:rsidR="001064D5" w:rsidRPr="00961FDB" w:rsidRDefault="001064D5" w:rsidP="008F5725">
            <w:pPr>
              <w:spacing w:after="0" w:line="360" w:lineRule="auto"/>
              <w:jc w:val="both"/>
            </w:pPr>
          </w:p>
        </w:tc>
      </w:tr>
      <w:tr w:rsidR="001064D5" w:rsidRPr="00961FDB" w14:paraId="367453DE" w14:textId="77777777" w:rsidTr="001064D5">
        <w:tc>
          <w:tcPr>
            <w:tcW w:w="773" w:type="pct"/>
            <w:vMerge/>
          </w:tcPr>
          <w:p w14:paraId="07713D88" w14:textId="77777777" w:rsidR="001064D5" w:rsidRPr="00961FDB" w:rsidRDefault="001064D5" w:rsidP="008F5725">
            <w:pPr>
              <w:spacing w:after="0" w:line="360" w:lineRule="auto"/>
              <w:jc w:val="both"/>
            </w:pPr>
          </w:p>
        </w:tc>
        <w:tc>
          <w:tcPr>
            <w:tcW w:w="843" w:type="pct"/>
            <w:vMerge w:val="restart"/>
          </w:tcPr>
          <w:p w14:paraId="1E523B09" w14:textId="77777777" w:rsidR="001064D5" w:rsidRPr="00961FDB" w:rsidRDefault="001064D5" w:rsidP="008F5725">
            <w:pPr>
              <w:spacing w:after="0" w:line="360" w:lineRule="auto"/>
              <w:jc w:val="both"/>
            </w:pPr>
            <w:r w:rsidRPr="00961FDB">
              <w:t>Non-clinical</w:t>
            </w:r>
          </w:p>
        </w:tc>
        <w:tc>
          <w:tcPr>
            <w:tcW w:w="281" w:type="pct"/>
            <w:vMerge w:val="restart"/>
          </w:tcPr>
          <w:p w14:paraId="53AF9DB0" w14:textId="77777777" w:rsidR="001064D5" w:rsidRPr="00961FDB" w:rsidRDefault="001064D5" w:rsidP="008F5725">
            <w:pPr>
              <w:spacing w:after="0" w:line="360" w:lineRule="auto"/>
              <w:jc w:val="both"/>
            </w:pPr>
            <w:r w:rsidRPr="00961FDB">
              <w:t>2</w:t>
            </w:r>
          </w:p>
        </w:tc>
        <w:tc>
          <w:tcPr>
            <w:tcW w:w="1348" w:type="pct"/>
          </w:tcPr>
          <w:p w14:paraId="1341457A" w14:textId="77777777" w:rsidR="001064D5" w:rsidRPr="00961FDB" w:rsidRDefault="001064D5" w:rsidP="008F5725">
            <w:pPr>
              <w:spacing w:after="0" w:line="360" w:lineRule="auto"/>
              <w:jc w:val="both"/>
            </w:pPr>
            <w:r w:rsidRPr="00961FDB">
              <w:t xml:space="preserve">Research, Study, Audit </w:t>
            </w:r>
          </w:p>
        </w:tc>
        <w:tc>
          <w:tcPr>
            <w:tcW w:w="338" w:type="pct"/>
          </w:tcPr>
          <w:p w14:paraId="4A13194F" w14:textId="3626BF13" w:rsidR="001064D5" w:rsidRPr="00961FDB" w:rsidRDefault="001064D5" w:rsidP="008F5725">
            <w:pPr>
              <w:spacing w:after="0" w:line="360" w:lineRule="auto"/>
              <w:jc w:val="both"/>
            </w:pPr>
            <w:r w:rsidRPr="00961FDB">
              <w:t>1.5</w:t>
            </w:r>
          </w:p>
        </w:tc>
        <w:tc>
          <w:tcPr>
            <w:tcW w:w="674" w:type="pct"/>
            <w:vMerge w:val="restart"/>
          </w:tcPr>
          <w:p w14:paraId="59BECA2F" w14:textId="77777777" w:rsidR="001064D5" w:rsidRPr="00961FDB" w:rsidRDefault="001064D5" w:rsidP="008F5725">
            <w:pPr>
              <w:spacing w:after="0" w:line="360" w:lineRule="auto"/>
              <w:jc w:val="both"/>
            </w:pPr>
            <w:r w:rsidRPr="00961FDB">
              <w:t>or similar sensible balance</w:t>
            </w:r>
          </w:p>
        </w:tc>
        <w:tc>
          <w:tcPr>
            <w:tcW w:w="743" w:type="pct"/>
            <w:vMerge/>
          </w:tcPr>
          <w:p w14:paraId="6D782D72" w14:textId="77777777" w:rsidR="001064D5" w:rsidRPr="00961FDB" w:rsidRDefault="001064D5" w:rsidP="008F5725">
            <w:pPr>
              <w:spacing w:after="0" w:line="360" w:lineRule="auto"/>
              <w:jc w:val="both"/>
            </w:pPr>
          </w:p>
        </w:tc>
      </w:tr>
      <w:tr w:rsidR="001064D5" w:rsidRPr="00961FDB" w14:paraId="7B25CDB2" w14:textId="77777777" w:rsidTr="001064D5">
        <w:trPr>
          <w:trHeight w:val="297"/>
        </w:trPr>
        <w:tc>
          <w:tcPr>
            <w:tcW w:w="773" w:type="pct"/>
            <w:vMerge/>
          </w:tcPr>
          <w:p w14:paraId="27C24364" w14:textId="77777777" w:rsidR="001064D5" w:rsidRPr="00961FDB" w:rsidRDefault="001064D5" w:rsidP="008F5725">
            <w:pPr>
              <w:spacing w:after="0" w:line="360" w:lineRule="auto"/>
              <w:jc w:val="both"/>
            </w:pPr>
          </w:p>
        </w:tc>
        <w:tc>
          <w:tcPr>
            <w:tcW w:w="843" w:type="pct"/>
            <w:vMerge/>
          </w:tcPr>
          <w:p w14:paraId="62A021B4" w14:textId="77777777" w:rsidR="001064D5" w:rsidRPr="00961FDB" w:rsidRDefault="001064D5" w:rsidP="008F5725">
            <w:pPr>
              <w:spacing w:after="0" w:line="360" w:lineRule="auto"/>
              <w:jc w:val="both"/>
            </w:pPr>
          </w:p>
        </w:tc>
        <w:tc>
          <w:tcPr>
            <w:tcW w:w="281" w:type="pct"/>
            <w:vMerge/>
          </w:tcPr>
          <w:p w14:paraId="3439D015" w14:textId="77777777" w:rsidR="001064D5" w:rsidRPr="00961FDB" w:rsidRDefault="001064D5" w:rsidP="008F5725">
            <w:pPr>
              <w:spacing w:after="0" w:line="360" w:lineRule="auto"/>
              <w:jc w:val="both"/>
            </w:pPr>
          </w:p>
        </w:tc>
        <w:tc>
          <w:tcPr>
            <w:tcW w:w="1348" w:type="pct"/>
          </w:tcPr>
          <w:p w14:paraId="28F0795E" w14:textId="77777777" w:rsidR="001064D5" w:rsidRPr="00961FDB" w:rsidRDefault="001064D5" w:rsidP="008F5725">
            <w:pPr>
              <w:spacing w:after="0" w:line="360" w:lineRule="auto"/>
              <w:jc w:val="both"/>
            </w:pPr>
            <w:r w:rsidRPr="00961FDB">
              <w:t>Management &amp; Administration</w:t>
            </w:r>
          </w:p>
        </w:tc>
        <w:tc>
          <w:tcPr>
            <w:tcW w:w="338" w:type="pct"/>
          </w:tcPr>
          <w:p w14:paraId="2C6CC66B" w14:textId="2820DA93" w:rsidR="001064D5" w:rsidRPr="00961FDB" w:rsidRDefault="001064D5" w:rsidP="008F5725">
            <w:pPr>
              <w:spacing w:after="0" w:line="360" w:lineRule="auto"/>
              <w:jc w:val="both"/>
            </w:pPr>
            <w:r w:rsidRPr="00961FDB">
              <w:t>0.5</w:t>
            </w:r>
          </w:p>
        </w:tc>
        <w:tc>
          <w:tcPr>
            <w:tcW w:w="674" w:type="pct"/>
            <w:vMerge/>
          </w:tcPr>
          <w:p w14:paraId="6404C458" w14:textId="77777777" w:rsidR="001064D5" w:rsidRPr="00961FDB" w:rsidRDefault="001064D5" w:rsidP="008F5725">
            <w:pPr>
              <w:spacing w:after="0" w:line="360" w:lineRule="auto"/>
              <w:jc w:val="both"/>
            </w:pPr>
          </w:p>
        </w:tc>
        <w:tc>
          <w:tcPr>
            <w:tcW w:w="743" w:type="pct"/>
            <w:vMerge/>
          </w:tcPr>
          <w:p w14:paraId="1E1A89D1" w14:textId="77777777" w:rsidR="001064D5" w:rsidRPr="00961FDB" w:rsidRDefault="001064D5" w:rsidP="008F5725">
            <w:pPr>
              <w:spacing w:after="0" w:line="360" w:lineRule="auto"/>
              <w:jc w:val="both"/>
            </w:pPr>
          </w:p>
        </w:tc>
      </w:tr>
      <w:tr w:rsidR="001064D5" w:rsidRPr="00961FDB" w14:paraId="159D59AA" w14:textId="77777777" w:rsidTr="001064D5">
        <w:tc>
          <w:tcPr>
            <w:tcW w:w="773" w:type="pct"/>
            <w:vMerge w:val="restart"/>
          </w:tcPr>
          <w:p w14:paraId="0732B5AE" w14:textId="77777777" w:rsidR="001064D5" w:rsidRDefault="001064D5" w:rsidP="008F5725">
            <w:pPr>
              <w:spacing w:after="0" w:line="360" w:lineRule="auto"/>
              <w:jc w:val="both"/>
            </w:pPr>
            <w:r w:rsidRPr="00961FDB">
              <w:t>Part-time</w:t>
            </w:r>
          </w:p>
          <w:p w14:paraId="3F7084B1" w14:textId="77777777" w:rsidR="001064D5" w:rsidRPr="00961FDB" w:rsidRDefault="001064D5" w:rsidP="008F5725">
            <w:pPr>
              <w:spacing w:after="0" w:line="360" w:lineRule="auto"/>
              <w:jc w:val="both"/>
            </w:pPr>
            <w:r>
              <w:t>8 sessions</w:t>
            </w:r>
          </w:p>
        </w:tc>
        <w:tc>
          <w:tcPr>
            <w:tcW w:w="843" w:type="pct"/>
            <w:vMerge w:val="restart"/>
          </w:tcPr>
          <w:p w14:paraId="5A9F41C8" w14:textId="77777777" w:rsidR="001064D5" w:rsidRPr="00961FDB" w:rsidRDefault="001064D5" w:rsidP="008F5725">
            <w:pPr>
              <w:spacing w:after="0" w:line="360" w:lineRule="auto"/>
              <w:jc w:val="both"/>
            </w:pPr>
            <w:r w:rsidRPr="00961FDB">
              <w:t xml:space="preserve">Total clinical sessions </w:t>
            </w:r>
          </w:p>
        </w:tc>
        <w:tc>
          <w:tcPr>
            <w:tcW w:w="281" w:type="pct"/>
            <w:vMerge w:val="restart"/>
          </w:tcPr>
          <w:p w14:paraId="2AAB7A70" w14:textId="77777777" w:rsidR="001064D5" w:rsidRPr="00961FDB" w:rsidRDefault="001064D5" w:rsidP="008F5725">
            <w:pPr>
              <w:spacing w:after="0" w:line="360" w:lineRule="auto"/>
              <w:jc w:val="both"/>
            </w:pPr>
            <w:r w:rsidRPr="00961FDB">
              <w:t>6.5</w:t>
            </w:r>
          </w:p>
        </w:tc>
        <w:tc>
          <w:tcPr>
            <w:tcW w:w="1348" w:type="pct"/>
          </w:tcPr>
          <w:p w14:paraId="0F84D9EE" w14:textId="77777777" w:rsidR="001064D5" w:rsidRPr="00961FDB" w:rsidRDefault="001064D5" w:rsidP="008F5725">
            <w:pPr>
              <w:spacing w:after="0" w:line="360" w:lineRule="auto"/>
              <w:jc w:val="both"/>
            </w:pPr>
            <w:r w:rsidRPr="00961FDB">
              <w:t xml:space="preserve">Personal treatment </w:t>
            </w:r>
          </w:p>
        </w:tc>
        <w:tc>
          <w:tcPr>
            <w:tcW w:w="1012" w:type="pct"/>
            <w:gridSpan w:val="2"/>
          </w:tcPr>
          <w:p w14:paraId="76A93E9F" w14:textId="1AFE0BE4" w:rsidR="001064D5" w:rsidRPr="00961FDB" w:rsidRDefault="001064D5" w:rsidP="008F5725">
            <w:pPr>
              <w:spacing w:after="0" w:line="360" w:lineRule="auto"/>
              <w:jc w:val="both"/>
            </w:pPr>
            <w:r w:rsidRPr="00961FDB">
              <w:t>4</w:t>
            </w:r>
            <w:r w:rsidR="00452267">
              <w:t>-5</w:t>
            </w:r>
          </w:p>
        </w:tc>
        <w:tc>
          <w:tcPr>
            <w:tcW w:w="743" w:type="pct"/>
            <w:vMerge w:val="restart"/>
            <w:vAlign w:val="center"/>
          </w:tcPr>
          <w:p w14:paraId="4F414267" w14:textId="77777777" w:rsidR="001064D5" w:rsidRPr="00961FDB" w:rsidRDefault="001064D5" w:rsidP="008F5725">
            <w:pPr>
              <w:spacing w:after="0" w:line="360" w:lineRule="auto"/>
              <w:jc w:val="both"/>
            </w:pPr>
            <w:r>
              <w:t>30</w:t>
            </w:r>
          </w:p>
        </w:tc>
      </w:tr>
      <w:tr w:rsidR="001064D5" w:rsidRPr="00961FDB" w14:paraId="2EB73802" w14:textId="77777777" w:rsidTr="001064D5">
        <w:tc>
          <w:tcPr>
            <w:tcW w:w="773" w:type="pct"/>
            <w:vMerge/>
          </w:tcPr>
          <w:p w14:paraId="508585FB" w14:textId="77777777" w:rsidR="001064D5" w:rsidRPr="00961FDB" w:rsidRDefault="001064D5" w:rsidP="008F5725">
            <w:pPr>
              <w:spacing w:after="0" w:line="360" w:lineRule="auto"/>
              <w:jc w:val="both"/>
            </w:pPr>
          </w:p>
        </w:tc>
        <w:tc>
          <w:tcPr>
            <w:tcW w:w="843" w:type="pct"/>
            <w:vMerge/>
          </w:tcPr>
          <w:p w14:paraId="2D71C301" w14:textId="77777777" w:rsidR="001064D5" w:rsidRPr="00961FDB" w:rsidRDefault="001064D5" w:rsidP="008F5725">
            <w:pPr>
              <w:spacing w:after="0" w:line="360" w:lineRule="auto"/>
              <w:jc w:val="both"/>
            </w:pPr>
          </w:p>
        </w:tc>
        <w:tc>
          <w:tcPr>
            <w:tcW w:w="281" w:type="pct"/>
            <w:vMerge/>
          </w:tcPr>
          <w:p w14:paraId="0052C885" w14:textId="77777777" w:rsidR="001064D5" w:rsidRPr="00961FDB" w:rsidRDefault="001064D5" w:rsidP="008F5725">
            <w:pPr>
              <w:spacing w:after="0" w:line="360" w:lineRule="auto"/>
              <w:jc w:val="both"/>
            </w:pPr>
          </w:p>
        </w:tc>
        <w:tc>
          <w:tcPr>
            <w:tcW w:w="1348" w:type="pct"/>
          </w:tcPr>
          <w:p w14:paraId="02E350EA" w14:textId="77777777" w:rsidR="001064D5" w:rsidRPr="00961FDB" w:rsidRDefault="001064D5" w:rsidP="008F5725">
            <w:pPr>
              <w:spacing w:after="0" w:line="360" w:lineRule="auto"/>
              <w:jc w:val="both"/>
            </w:pPr>
            <w:r w:rsidRPr="00961FDB">
              <w:t>New patient</w:t>
            </w:r>
          </w:p>
        </w:tc>
        <w:tc>
          <w:tcPr>
            <w:tcW w:w="1012" w:type="pct"/>
            <w:gridSpan w:val="2"/>
          </w:tcPr>
          <w:p w14:paraId="65A3D622" w14:textId="1EA9C36C" w:rsidR="001064D5" w:rsidRPr="00961FDB" w:rsidRDefault="001064D5" w:rsidP="008F5725">
            <w:pPr>
              <w:spacing w:after="0" w:line="360" w:lineRule="auto"/>
              <w:jc w:val="both"/>
            </w:pPr>
            <w:r w:rsidRPr="00961FDB">
              <w:t>1</w:t>
            </w:r>
          </w:p>
        </w:tc>
        <w:tc>
          <w:tcPr>
            <w:tcW w:w="743" w:type="pct"/>
            <w:vMerge/>
          </w:tcPr>
          <w:p w14:paraId="080E7BFC" w14:textId="77777777" w:rsidR="001064D5" w:rsidRPr="00961FDB" w:rsidRDefault="001064D5" w:rsidP="008F5725">
            <w:pPr>
              <w:spacing w:after="0" w:line="360" w:lineRule="auto"/>
              <w:jc w:val="both"/>
            </w:pPr>
          </w:p>
        </w:tc>
      </w:tr>
      <w:tr w:rsidR="001064D5" w:rsidRPr="00961FDB" w14:paraId="665B8970" w14:textId="77777777" w:rsidTr="001064D5">
        <w:tc>
          <w:tcPr>
            <w:tcW w:w="773" w:type="pct"/>
            <w:vMerge/>
          </w:tcPr>
          <w:p w14:paraId="45EC66D0" w14:textId="77777777" w:rsidR="001064D5" w:rsidRPr="00961FDB" w:rsidRDefault="001064D5" w:rsidP="008F5725">
            <w:pPr>
              <w:spacing w:after="0" w:line="360" w:lineRule="auto"/>
              <w:jc w:val="both"/>
            </w:pPr>
          </w:p>
        </w:tc>
        <w:tc>
          <w:tcPr>
            <w:tcW w:w="843" w:type="pct"/>
            <w:vMerge/>
          </w:tcPr>
          <w:p w14:paraId="19311B59" w14:textId="77777777" w:rsidR="001064D5" w:rsidRPr="00961FDB" w:rsidRDefault="001064D5" w:rsidP="008F5725">
            <w:pPr>
              <w:spacing w:after="0" w:line="360" w:lineRule="auto"/>
              <w:jc w:val="both"/>
            </w:pPr>
          </w:p>
        </w:tc>
        <w:tc>
          <w:tcPr>
            <w:tcW w:w="281" w:type="pct"/>
            <w:vMerge/>
          </w:tcPr>
          <w:p w14:paraId="0BF2DA63" w14:textId="77777777" w:rsidR="001064D5" w:rsidRPr="00961FDB" w:rsidRDefault="001064D5" w:rsidP="008F5725">
            <w:pPr>
              <w:spacing w:after="0" w:line="360" w:lineRule="auto"/>
              <w:jc w:val="both"/>
            </w:pPr>
          </w:p>
        </w:tc>
        <w:tc>
          <w:tcPr>
            <w:tcW w:w="1348" w:type="pct"/>
          </w:tcPr>
          <w:p w14:paraId="7EB0AC27" w14:textId="77777777" w:rsidR="001064D5" w:rsidRDefault="001064D5" w:rsidP="008F5725">
            <w:pPr>
              <w:spacing w:after="0" w:line="360" w:lineRule="auto"/>
              <w:jc w:val="both"/>
            </w:pPr>
            <w:r>
              <w:t>Multidisciplinary clinics</w:t>
            </w:r>
          </w:p>
          <w:p w14:paraId="772CC40C" w14:textId="7CF1D4E2" w:rsidR="001064D5" w:rsidRPr="00961FDB" w:rsidRDefault="001064D5" w:rsidP="008F5725">
            <w:pPr>
              <w:spacing w:after="0" w:line="360" w:lineRule="auto"/>
              <w:jc w:val="both"/>
            </w:pPr>
            <w:r w:rsidRPr="00961FDB">
              <w:t>Teaching</w:t>
            </w:r>
            <w:r>
              <w:t xml:space="preserve"> (ST5)</w:t>
            </w:r>
          </w:p>
        </w:tc>
        <w:tc>
          <w:tcPr>
            <w:tcW w:w="1012" w:type="pct"/>
            <w:gridSpan w:val="2"/>
            <w:vAlign w:val="center"/>
          </w:tcPr>
          <w:p w14:paraId="0B6A0330" w14:textId="2997DD21" w:rsidR="001064D5" w:rsidRPr="00961FDB" w:rsidRDefault="001064D5" w:rsidP="008F5725">
            <w:pPr>
              <w:spacing w:after="0" w:line="360" w:lineRule="auto"/>
              <w:jc w:val="both"/>
            </w:pPr>
            <w:r>
              <w:t>1.5</w:t>
            </w:r>
          </w:p>
        </w:tc>
        <w:tc>
          <w:tcPr>
            <w:tcW w:w="743" w:type="pct"/>
            <w:vMerge/>
          </w:tcPr>
          <w:p w14:paraId="5D8F87D9" w14:textId="77777777" w:rsidR="001064D5" w:rsidRPr="00961FDB" w:rsidRDefault="001064D5" w:rsidP="008F5725">
            <w:pPr>
              <w:spacing w:after="0" w:line="360" w:lineRule="auto"/>
              <w:jc w:val="both"/>
            </w:pPr>
          </w:p>
        </w:tc>
      </w:tr>
      <w:tr w:rsidR="001064D5" w:rsidRPr="00961FDB" w14:paraId="6AEDB73B" w14:textId="77777777" w:rsidTr="001064D5">
        <w:tc>
          <w:tcPr>
            <w:tcW w:w="773" w:type="pct"/>
            <w:vMerge/>
          </w:tcPr>
          <w:p w14:paraId="60B48652" w14:textId="77777777" w:rsidR="001064D5" w:rsidRPr="00961FDB" w:rsidRDefault="001064D5" w:rsidP="008F5725">
            <w:pPr>
              <w:spacing w:after="0" w:line="360" w:lineRule="auto"/>
              <w:jc w:val="both"/>
            </w:pPr>
          </w:p>
        </w:tc>
        <w:tc>
          <w:tcPr>
            <w:tcW w:w="843" w:type="pct"/>
            <w:vMerge w:val="restart"/>
          </w:tcPr>
          <w:p w14:paraId="0891E291" w14:textId="77777777" w:rsidR="001064D5" w:rsidRPr="00961FDB" w:rsidRDefault="001064D5" w:rsidP="008F5725">
            <w:pPr>
              <w:spacing w:after="0" w:line="360" w:lineRule="auto"/>
              <w:jc w:val="both"/>
            </w:pPr>
            <w:r w:rsidRPr="00961FDB">
              <w:t>Non-clinical</w:t>
            </w:r>
          </w:p>
        </w:tc>
        <w:tc>
          <w:tcPr>
            <w:tcW w:w="281" w:type="pct"/>
            <w:vMerge w:val="restart"/>
          </w:tcPr>
          <w:p w14:paraId="5FAD81EE" w14:textId="77777777" w:rsidR="001064D5" w:rsidRPr="00961FDB" w:rsidRDefault="001064D5" w:rsidP="008F5725">
            <w:pPr>
              <w:spacing w:after="0" w:line="360" w:lineRule="auto"/>
              <w:jc w:val="both"/>
            </w:pPr>
            <w:r w:rsidRPr="00961FDB">
              <w:t>1.5</w:t>
            </w:r>
          </w:p>
        </w:tc>
        <w:tc>
          <w:tcPr>
            <w:tcW w:w="1348" w:type="pct"/>
          </w:tcPr>
          <w:p w14:paraId="1E5E7C94" w14:textId="77777777" w:rsidR="001064D5" w:rsidRPr="00961FDB" w:rsidRDefault="001064D5" w:rsidP="008F5725">
            <w:pPr>
              <w:spacing w:after="0" w:line="360" w:lineRule="auto"/>
              <w:jc w:val="both"/>
            </w:pPr>
            <w:r w:rsidRPr="00961FDB">
              <w:t xml:space="preserve">Research, Study, Audit </w:t>
            </w:r>
          </w:p>
        </w:tc>
        <w:tc>
          <w:tcPr>
            <w:tcW w:w="338" w:type="pct"/>
          </w:tcPr>
          <w:p w14:paraId="29DDE992" w14:textId="17518E4A" w:rsidR="001064D5" w:rsidRPr="00961FDB" w:rsidRDefault="001064D5" w:rsidP="008F5725">
            <w:pPr>
              <w:spacing w:after="0" w:line="360" w:lineRule="auto"/>
              <w:jc w:val="both"/>
            </w:pPr>
            <w:r w:rsidRPr="00961FDB">
              <w:t>1.0</w:t>
            </w:r>
          </w:p>
        </w:tc>
        <w:tc>
          <w:tcPr>
            <w:tcW w:w="674" w:type="pct"/>
            <w:vMerge w:val="restart"/>
          </w:tcPr>
          <w:p w14:paraId="41565B88" w14:textId="77777777" w:rsidR="001064D5" w:rsidRPr="00961FDB" w:rsidRDefault="001064D5" w:rsidP="008F5725">
            <w:pPr>
              <w:spacing w:after="0" w:line="360" w:lineRule="auto"/>
              <w:jc w:val="both"/>
            </w:pPr>
            <w:r w:rsidRPr="00961FDB">
              <w:t>or similar sensible balance</w:t>
            </w:r>
          </w:p>
        </w:tc>
        <w:tc>
          <w:tcPr>
            <w:tcW w:w="743" w:type="pct"/>
            <w:vMerge/>
          </w:tcPr>
          <w:p w14:paraId="5959F3E0" w14:textId="77777777" w:rsidR="001064D5" w:rsidRPr="00961FDB" w:rsidRDefault="001064D5" w:rsidP="008F5725">
            <w:pPr>
              <w:spacing w:after="0" w:line="360" w:lineRule="auto"/>
              <w:jc w:val="both"/>
            </w:pPr>
          </w:p>
        </w:tc>
      </w:tr>
      <w:tr w:rsidR="001064D5" w:rsidRPr="00961FDB" w14:paraId="275FDD76" w14:textId="77777777" w:rsidTr="001064D5">
        <w:tc>
          <w:tcPr>
            <w:tcW w:w="773" w:type="pct"/>
            <w:vMerge/>
          </w:tcPr>
          <w:p w14:paraId="3C9B50FD" w14:textId="77777777" w:rsidR="001064D5" w:rsidRPr="00961FDB" w:rsidRDefault="001064D5" w:rsidP="008F5725">
            <w:pPr>
              <w:spacing w:after="0" w:line="360" w:lineRule="auto"/>
              <w:jc w:val="both"/>
            </w:pPr>
          </w:p>
        </w:tc>
        <w:tc>
          <w:tcPr>
            <w:tcW w:w="843" w:type="pct"/>
            <w:vMerge/>
          </w:tcPr>
          <w:p w14:paraId="2D7ECBCF" w14:textId="77777777" w:rsidR="001064D5" w:rsidRPr="00961FDB" w:rsidRDefault="001064D5" w:rsidP="008F5725">
            <w:pPr>
              <w:spacing w:after="0" w:line="360" w:lineRule="auto"/>
              <w:jc w:val="both"/>
            </w:pPr>
          </w:p>
        </w:tc>
        <w:tc>
          <w:tcPr>
            <w:tcW w:w="281" w:type="pct"/>
            <w:vMerge/>
          </w:tcPr>
          <w:p w14:paraId="745D8C21" w14:textId="77777777" w:rsidR="001064D5" w:rsidRPr="00961FDB" w:rsidRDefault="001064D5" w:rsidP="008F5725">
            <w:pPr>
              <w:spacing w:after="0" w:line="360" w:lineRule="auto"/>
              <w:jc w:val="both"/>
            </w:pPr>
          </w:p>
        </w:tc>
        <w:tc>
          <w:tcPr>
            <w:tcW w:w="1348" w:type="pct"/>
          </w:tcPr>
          <w:p w14:paraId="43D5B637" w14:textId="77777777" w:rsidR="001064D5" w:rsidRPr="00961FDB" w:rsidRDefault="001064D5" w:rsidP="008F5725">
            <w:pPr>
              <w:spacing w:after="0" w:line="360" w:lineRule="auto"/>
              <w:jc w:val="both"/>
            </w:pPr>
            <w:r w:rsidRPr="00961FDB">
              <w:t>Management &amp; Administration</w:t>
            </w:r>
          </w:p>
        </w:tc>
        <w:tc>
          <w:tcPr>
            <w:tcW w:w="338" w:type="pct"/>
          </w:tcPr>
          <w:p w14:paraId="78BC28EE" w14:textId="3D1F0AEB" w:rsidR="001064D5" w:rsidRPr="00961FDB" w:rsidRDefault="001064D5" w:rsidP="008F5725">
            <w:pPr>
              <w:spacing w:after="0" w:line="360" w:lineRule="auto"/>
              <w:jc w:val="both"/>
            </w:pPr>
            <w:r w:rsidRPr="00961FDB">
              <w:t>0.5</w:t>
            </w:r>
          </w:p>
        </w:tc>
        <w:tc>
          <w:tcPr>
            <w:tcW w:w="674" w:type="pct"/>
            <w:vMerge/>
          </w:tcPr>
          <w:p w14:paraId="657B2134" w14:textId="77777777" w:rsidR="001064D5" w:rsidRPr="00961FDB" w:rsidRDefault="001064D5" w:rsidP="008F5725">
            <w:pPr>
              <w:spacing w:after="0" w:line="360" w:lineRule="auto"/>
              <w:jc w:val="both"/>
            </w:pPr>
          </w:p>
        </w:tc>
        <w:tc>
          <w:tcPr>
            <w:tcW w:w="743" w:type="pct"/>
            <w:vMerge/>
          </w:tcPr>
          <w:p w14:paraId="38BC3591" w14:textId="77777777" w:rsidR="001064D5" w:rsidRPr="00961FDB" w:rsidRDefault="001064D5" w:rsidP="008F5725">
            <w:pPr>
              <w:spacing w:after="0" w:line="360" w:lineRule="auto"/>
              <w:jc w:val="both"/>
            </w:pPr>
          </w:p>
        </w:tc>
      </w:tr>
      <w:tr w:rsidR="001064D5" w:rsidRPr="00961FDB" w14:paraId="5B10D185" w14:textId="77777777" w:rsidTr="001064D5">
        <w:tc>
          <w:tcPr>
            <w:tcW w:w="773" w:type="pct"/>
            <w:vMerge w:val="restart"/>
          </w:tcPr>
          <w:p w14:paraId="6592E893" w14:textId="154E6118" w:rsidR="001064D5" w:rsidRDefault="001064D5" w:rsidP="008F5725">
            <w:pPr>
              <w:spacing w:after="0" w:line="360" w:lineRule="auto"/>
              <w:jc w:val="both"/>
            </w:pPr>
            <w:r w:rsidRPr="00961FDB">
              <w:t>Part-time</w:t>
            </w:r>
            <w:r>
              <w:t xml:space="preserve"> (minimum</w:t>
            </w:r>
          </w:p>
          <w:p w14:paraId="4FF1444B" w14:textId="1C4E7F5F" w:rsidR="001064D5" w:rsidRPr="00961FDB" w:rsidRDefault="00B445D0" w:rsidP="008F5725">
            <w:pPr>
              <w:spacing w:after="0" w:line="360" w:lineRule="auto"/>
              <w:jc w:val="both"/>
            </w:pPr>
            <w:r>
              <w:t>5</w:t>
            </w:r>
            <w:r w:rsidR="001064D5">
              <w:t xml:space="preserve"> sessions</w:t>
            </w:r>
            <w:r w:rsidR="0044787A">
              <w:t>)*</w:t>
            </w:r>
          </w:p>
        </w:tc>
        <w:tc>
          <w:tcPr>
            <w:tcW w:w="843" w:type="pct"/>
            <w:vMerge w:val="restart"/>
          </w:tcPr>
          <w:p w14:paraId="75D5C982" w14:textId="77777777" w:rsidR="001064D5" w:rsidRPr="00961FDB" w:rsidRDefault="001064D5" w:rsidP="008F5725">
            <w:pPr>
              <w:spacing w:after="0" w:line="360" w:lineRule="auto"/>
              <w:jc w:val="both"/>
            </w:pPr>
            <w:r w:rsidRPr="00961FDB">
              <w:t xml:space="preserve">Total clinical sessions </w:t>
            </w:r>
          </w:p>
        </w:tc>
        <w:tc>
          <w:tcPr>
            <w:tcW w:w="281" w:type="pct"/>
            <w:vMerge w:val="restart"/>
          </w:tcPr>
          <w:p w14:paraId="25A07F62" w14:textId="61280D99" w:rsidR="001064D5" w:rsidRPr="00961FDB" w:rsidRDefault="00B445D0" w:rsidP="008F5725">
            <w:pPr>
              <w:spacing w:after="0" w:line="360" w:lineRule="auto"/>
              <w:jc w:val="both"/>
            </w:pPr>
            <w:r>
              <w:t>4</w:t>
            </w:r>
          </w:p>
        </w:tc>
        <w:tc>
          <w:tcPr>
            <w:tcW w:w="1348" w:type="pct"/>
          </w:tcPr>
          <w:p w14:paraId="19438F85" w14:textId="77777777" w:rsidR="001064D5" w:rsidRPr="00961FDB" w:rsidRDefault="001064D5" w:rsidP="008F5725">
            <w:pPr>
              <w:spacing w:after="0" w:line="360" w:lineRule="auto"/>
              <w:jc w:val="both"/>
            </w:pPr>
            <w:r w:rsidRPr="00961FDB">
              <w:t xml:space="preserve">Personal treatment </w:t>
            </w:r>
          </w:p>
        </w:tc>
        <w:tc>
          <w:tcPr>
            <w:tcW w:w="1012" w:type="pct"/>
            <w:gridSpan w:val="2"/>
          </w:tcPr>
          <w:p w14:paraId="4FE5AEA4" w14:textId="576BD5F8" w:rsidR="001064D5" w:rsidRPr="00961FDB" w:rsidRDefault="001064D5" w:rsidP="008F5725">
            <w:pPr>
              <w:spacing w:after="0" w:line="360" w:lineRule="auto"/>
              <w:jc w:val="both"/>
            </w:pPr>
            <w:r w:rsidRPr="00961FDB">
              <w:t>3</w:t>
            </w:r>
          </w:p>
        </w:tc>
        <w:tc>
          <w:tcPr>
            <w:tcW w:w="743" w:type="pct"/>
            <w:vMerge w:val="restart"/>
            <w:vAlign w:val="center"/>
          </w:tcPr>
          <w:p w14:paraId="2749F38B" w14:textId="62E64CBC" w:rsidR="001064D5" w:rsidRPr="00961FDB" w:rsidRDefault="001064D5" w:rsidP="008F5725">
            <w:pPr>
              <w:spacing w:after="0" w:line="360" w:lineRule="auto"/>
              <w:jc w:val="both"/>
            </w:pPr>
            <w:r>
              <w:t>4</w:t>
            </w:r>
            <w:r w:rsidR="00B445D0">
              <w:t>8</w:t>
            </w:r>
          </w:p>
        </w:tc>
      </w:tr>
      <w:tr w:rsidR="001064D5" w:rsidRPr="00961FDB" w14:paraId="3D72DC5A" w14:textId="77777777" w:rsidTr="001064D5">
        <w:tc>
          <w:tcPr>
            <w:tcW w:w="773" w:type="pct"/>
            <w:vMerge/>
          </w:tcPr>
          <w:p w14:paraId="2F42B3BC" w14:textId="77777777" w:rsidR="001064D5" w:rsidRPr="00961FDB" w:rsidRDefault="001064D5" w:rsidP="008F5725">
            <w:pPr>
              <w:spacing w:after="0" w:line="360" w:lineRule="auto"/>
              <w:jc w:val="both"/>
            </w:pPr>
          </w:p>
        </w:tc>
        <w:tc>
          <w:tcPr>
            <w:tcW w:w="843" w:type="pct"/>
            <w:vMerge/>
          </w:tcPr>
          <w:p w14:paraId="2CF5F3A9" w14:textId="77777777" w:rsidR="001064D5" w:rsidRPr="00961FDB" w:rsidRDefault="001064D5" w:rsidP="008F5725">
            <w:pPr>
              <w:spacing w:after="0" w:line="360" w:lineRule="auto"/>
              <w:jc w:val="both"/>
            </w:pPr>
          </w:p>
        </w:tc>
        <w:tc>
          <w:tcPr>
            <w:tcW w:w="281" w:type="pct"/>
            <w:vMerge/>
          </w:tcPr>
          <w:p w14:paraId="7291755B" w14:textId="77777777" w:rsidR="001064D5" w:rsidRPr="00961FDB" w:rsidRDefault="001064D5" w:rsidP="008F5725">
            <w:pPr>
              <w:spacing w:after="0" w:line="360" w:lineRule="auto"/>
              <w:jc w:val="both"/>
            </w:pPr>
          </w:p>
        </w:tc>
        <w:tc>
          <w:tcPr>
            <w:tcW w:w="1348" w:type="pct"/>
          </w:tcPr>
          <w:p w14:paraId="51501187" w14:textId="77777777" w:rsidR="001064D5" w:rsidRPr="00961FDB" w:rsidRDefault="001064D5" w:rsidP="008F5725">
            <w:pPr>
              <w:spacing w:after="0" w:line="360" w:lineRule="auto"/>
              <w:jc w:val="both"/>
            </w:pPr>
            <w:r w:rsidRPr="00961FDB">
              <w:t>New patient</w:t>
            </w:r>
          </w:p>
        </w:tc>
        <w:tc>
          <w:tcPr>
            <w:tcW w:w="1012" w:type="pct"/>
            <w:gridSpan w:val="2"/>
          </w:tcPr>
          <w:p w14:paraId="07BD506C" w14:textId="686EEDED" w:rsidR="001064D5" w:rsidRPr="00961FDB" w:rsidRDefault="001064D5" w:rsidP="008F5725">
            <w:pPr>
              <w:spacing w:after="0" w:line="360" w:lineRule="auto"/>
              <w:jc w:val="both"/>
            </w:pPr>
            <w:r>
              <w:t>1</w:t>
            </w:r>
          </w:p>
        </w:tc>
        <w:tc>
          <w:tcPr>
            <w:tcW w:w="743" w:type="pct"/>
            <w:vMerge/>
          </w:tcPr>
          <w:p w14:paraId="460B601C" w14:textId="77777777" w:rsidR="001064D5" w:rsidRPr="00961FDB" w:rsidRDefault="001064D5" w:rsidP="008F5725">
            <w:pPr>
              <w:spacing w:after="0" w:line="360" w:lineRule="auto"/>
              <w:jc w:val="both"/>
            </w:pPr>
          </w:p>
        </w:tc>
      </w:tr>
      <w:tr w:rsidR="001064D5" w:rsidRPr="00961FDB" w14:paraId="6CA946C8" w14:textId="77777777" w:rsidTr="001064D5">
        <w:tc>
          <w:tcPr>
            <w:tcW w:w="773" w:type="pct"/>
            <w:vMerge/>
          </w:tcPr>
          <w:p w14:paraId="7A7C3BCA" w14:textId="77777777" w:rsidR="001064D5" w:rsidRPr="00961FDB" w:rsidRDefault="001064D5" w:rsidP="008F5725">
            <w:pPr>
              <w:spacing w:after="0" w:line="360" w:lineRule="auto"/>
              <w:jc w:val="both"/>
            </w:pPr>
          </w:p>
        </w:tc>
        <w:tc>
          <w:tcPr>
            <w:tcW w:w="843" w:type="pct"/>
            <w:vMerge/>
          </w:tcPr>
          <w:p w14:paraId="0B0E9F16" w14:textId="77777777" w:rsidR="001064D5" w:rsidRPr="00961FDB" w:rsidRDefault="001064D5" w:rsidP="008F5725">
            <w:pPr>
              <w:spacing w:after="0" w:line="360" w:lineRule="auto"/>
              <w:jc w:val="both"/>
            </w:pPr>
          </w:p>
        </w:tc>
        <w:tc>
          <w:tcPr>
            <w:tcW w:w="281" w:type="pct"/>
            <w:vMerge/>
          </w:tcPr>
          <w:p w14:paraId="4AF9B548" w14:textId="77777777" w:rsidR="001064D5" w:rsidRPr="00961FDB" w:rsidRDefault="001064D5" w:rsidP="008F5725">
            <w:pPr>
              <w:spacing w:after="0" w:line="360" w:lineRule="auto"/>
              <w:jc w:val="both"/>
            </w:pPr>
          </w:p>
        </w:tc>
        <w:tc>
          <w:tcPr>
            <w:tcW w:w="1348" w:type="pct"/>
          </w:tcPr>
          <w:p w14:paraId="68AC5E06" w14:textId="77777777" w:rsidR="001064D5" w:rsidRDefault="001064D5" w:rsidP="008F5725">
            <w:pPr>
              <w:spacing w:after="0" w:line="360" w:lineRule="auto"/>
              <w:jc w:val="both"/>
            </w:pPr>
            <w:r>
              <w:t>Multidisciplinary clinics</w:t>
            </w:r>
          </w:p>
          <w:p w14:paraId="116CA443" w14:textId="1C6AA1BF" w:rsidR="001064D5" w:rsidRPr="00961FDB" w:rsidRDefault="001064D5" w:rsidP="008F5725">
            <w:pPr>
              <w:spacing w:after="0" w:line="360" w:lineRule="auto"/>
              <w:jc w:val="both"/>
            </w:pPr>
            <w:r w:rsidRPr="00961FDB">
              <w:t>Teaching</w:t>
            </w:r>
            <w:r>
              <w:t xml:space="preserve"> (ST5)</w:t>
            </w:r>
          </w:p>
        </w:tc>
        <w:tc>
          <w:tcPr>
            <w:tcW w:w="1012" w:type="pct"/>
            <w:gridSpan w:val="2"/>
            <w:vAlign w:val="center"/>
          </w:tcPr>
          <w:p w14:paraId="0FE649BA" w14:textId="42209455" w:rsidR="001064D5" w:rsidRPr="00961FDB" w:rsidRDefault="001064D5" w:rsidP="008F5725">
            <w:pPr>
              <w:spacing w:after="0" w:line="360" w:lineRule="auto"/>
              <w:jc w:val="both"/>
            </w:pPr>
            <w:r w:rsidRPr="00961FDB">
              <w:t>1</w:t>
            </w:r>
            <w:r w:rsidR="00B445D0">
              <w:t xml:space="preserve"> may need to alternate new and MDT to still give sufficient personal treatment</w:t>
            </w:r>
          </w:p>
        </w:tc>
        <w:tc>
          <w:tcPr>
            <w:tcW w:w="743" w:type="pct"/>
            <w:vMerge/>
          </w:tcPr>
          <w:p w14:paraId="764C6AC7" w14:textId="77777777" w:rsidR="001064D5" w:rsidRPr="00961FDB" w:rsidRDefault="001064D5" w:rsidP="008F5725">
            <w:pPr>
              <w:spacing w:after="0" w:line="360" w:lineRule="auto"/>
              <w:jc w:val="both"/>
            </w:pPr>
          </w:p>
        </w:tc>
      </w:tr>
      <w:tr w:rsidR="001064D5" w:rsidRPr="00961FDB" w14:paraId="3E3E6EFC" w14:textId="77777777" w:rsidTr="001064D5">
        <w:tc>
          <w:tcPr>
            <w:tcW w:w="773" w:type="pct"/>
            <w:vMerge/>
          </w:tcPr>
          <w:p w14:paraId="350D557A" w14:textId="77777777" w:rsidR="001064D5" w:rsidRPr="00961FDB" w:rsidRDefault="001064D5" w:rsidP="008F5725">
            <w:pPr>
              <w:spacing w:after="0" w:line="360" w:lineRule="auto"/>
              <w:jc w:val="both"/>
            </w:pPr>
          </w:p>
        </w:tc>
        <w:tc>
          <w:tcPr>
            <w:tcW w:w="843" w:type="pct"/>
            <w:vMerge w:val="restart"/>
          </w:tcPr>
          <w:p w14:paraId="5B94F5AC" w14:textId="77777777" w:rsidR="001064D5" w:rsidRPr="00961FDB" w:rsidRDefault="001064D5" w:rsidP="008F5725">
            <w:pPr>
              <w:spacing w:after="0" w:line="360" w:lineRule="auto"/>
              <w:jc w:val="both"/>
            </w:pPr>
            <w:r w:rsidRPr="00961FDB">
              <w:t>Non-clinical</w:t>
            </w:r>
          </w:p>
        </w:tc>
        <w:tc>
          <w:tcPr>
            <w:tcW w:w="281" w:type="pct"/>
            <w:vMerge w:val="restart"/>
          </w:tcPr>
          <w:p w14:paraId="7CA1A4D7" w14:textId="77777777" w:rsidR="001064D5" w:rsidRPr="00961FDB" w:rsidRDefault="001064D5" w:rsidP="008F5725">
            <w:pPr>
              <w:spacing w:after="0" w:line="360" w:lineRule="auto"/>
              <w:jc w:val="both"/>
            </w:pPr>
            <w:r w:rsidRPr="00961FDB">
              <w:t>1</w:t>
            </w:r>
          </w:p>
        </w:tc>
        <w:tc>
          <w:tcPr>
            <w:tcW w:w="1348" w:type="pct"/>
          </w:tcPr>
          <w:p w14:paraId="603DD8BF" w14:textId="77777777" w:rsidR="001064D5" w:rsidRPr="00961FDB" w:rsidRDefault="001064D5" w:rsidP="008F5725">
            <w:pPr>
              <w:spacing w:after="0" w:line="360" w:lineRule="auto"/>
              <w:jc w:val="both"/>
            </w:pPr>
            <w:r w:rsidRPr="00961FDB">
              <w:t xml:space="preserve">Research, Study, Audit </w:t>
            </w:r>
          </w:p>
        </w:tc>
        <w:tc>
          <w:tcPr>
            <w:tcW w:w="338" w:type="pct"/>
          </w:tcPr>
          <w:p w14:paraId="3FB0EEFA" w14:textId="77777777" w:rsidR="001064D5" w:rsidRPr="00961FDB" w:rsidRDefault="001064D5" w:rsidP="008F5725">
            <w:pPr>
              <w:spacing w:after="0" w:line="360" w:lineRule="auto"/>
              <w:jc w:val="both"/>
            </w:pPr>
            <w:r w:rsidRPr="00961FDB">
              <w:t xml:space="preserve">0.75   </w:t>
            </w:r>
          </w:p>
        </w:tc>
        <w:tc>
          <w:tcPr>
            <w:tcW w:w="674" w:type="pct"/>
            <w:vMerge w:val="restart"/>
          </w:tcPr>
          <w:p w14:paraId="01CCD3A0" w14:textId="77777777" w:rsidR="001064D5" w:rsidRPr="00961FDB" w:rsidRDefault="001064D5" w:rsidP="008F5725">
            <w:pPr>
              <w:spacing w:after="0" w:line="360" w:lineRule="auto"/>
              <w:jc w:val="both"/>
            </w:pPr>
            <w:r w:rsidRPr="00961FDB">
              <w:t>or similar sensible balance</w:t>
            </w:r>
          </w:p>
        </w:tc>
        <w:tc>
          <w:tcPr>
            <w:tcW w:w="743" w:type="pct"/>
            <w:vMerge/>
          </w:tcPr>
          <w:p w14:paraId="78F3DBA6" w14:textId="77777777" w:rsidR="001064D5" w:rsidRPr="00961FDB" w:rsidRDefault="001064D5" w:rsidP="008F5725">
            <w:pPr>
              <w:spacing w:after="0" w:line="360" w:lineRule="auto"/>
              <w:jc w:val="both"/>
            </w:pPr>
          </w:p>
        </w:tc>
      </w:tr>
      <w:tr w:rsidR="001064D5" w:rsidRPr="00961FDB" w14:paraId="7E0CE021" w14:textId="77777777" w:rsidTr="001064D5">
        <w:tc>
          <w:tcPr>
            <w:tcW w:w="773" w:type="pct"/>
            <w:vMerge/>
          </w:tcPr>
          <w:p w14:paraId="7C3480CD" w14:textId="77777777" w:rsidR="001064D5" w:rsidRPr="00961FDB" w:rsidRDefault="001064D5" w:rsidP="008F5725">
            <w:pPr>
              <w:spacing w:after="0" w:line="360" w:lineRule="auto"/>
              <w:jc w:val="both"/>
            </w:pPr>
          </w:p>
        </w:tc>
        <w:tc>
          <w:tcPr>
            <w:tcW w:w="843" w:type="pct"/>
            <w:vMerge/>
          </w:tcPr>
          <w:p w14:paraId="053E2EB7" w14:textId="77777777" w:rsidR="001064D5" w:rsidRPr="00961FDB" w:rsidRDefault="001064D5" w:rsidP="008F5725">
            <w:pPr>
              <w:spacing w:after="0" w:line="360" w:lineRule="auto"/>
              <w:jc w:val="both"/>
            </w:pPr>
          </w:p>
        </w:tc>
        <w:tc>
          <w:tcPr>
            <w:tcW w:w="281" w:type="pct"/>
            <w:vMerge/>
          </w:tcPr>
          <w:p w14:paraId="3D92C7DF" w14:textId="77777777" w:rsidR="001064D5" w:rsidRPr="00961FDB" w:rsidRDefault="001064D5" w:rsidP="008F5725">
            <w:pPr>
              <w:spacing w:after="0" w:line="360" w:lineRule="auto"/>
              <w:jc w:val="both"/>
            </w:pPr>
          </w:p>
        </w:tc>
        <w:tc>
          <w:tcPr>
            <w:tcW w:w="1348" w:type="pct"/>
          </w:tcPr>
          <w:p w14:paraId="430A81FD" w14:textId="77777777" w:rsidR="001064D5" w:rsidRPr="00961FDB" w:rsidRDefault="001064D5" w:rsidP="008F5725">
            <w:pPr>
              <w:spacing w:after="0" w:line="360" w:lineRule="auto"/>
              <w:jc w:val="both"/>
            </w:pPr>
            <w:r w:rsidRPr="00961FDB">
              <w:t>Management &amp; Administration</w:t>
            </w:r>
          </w:p>
        </w:tc>
        <w:tc>
          <w:tcPr>
            <w:tcW w:w="338" w:type="pct"/>
          </w:tcPr>
          <w:p w14:paraId="0529A7CC" w14:textId="77777777" w:rsidR="001064D5" w:rsidRPr="00961FDB" w:rsidRDefault="001064D5" w:rsidP="008F5725">
            <w:pPr>
              <w:spacing w:after="0" w:line="360" w:lineRule="auto"/>
              <w:jc w:val="both"/>
            </w:pPr>
            <w:r w:rsidRPr="00961FDB">
              <w:t xml:space="preserve">0.25   </w:t>
            </w:r>
          </w:p>
        </w:tc>
        <w:tc>
          <w:tcPr>
            <w:tcW w:w="674" w:type="pct"/>
            <w:vMerge/>
          </w:tcPr>
          <w:p w14:paraId="2A16EB44" w14:textId="77777777" w:rsidR="001064D5" w:rsidRPr="00961FDB" w:rsidRDefault="001064D5" w:rsidP="008F5725">
            <w:pPr>
              <w:spacing w:after="0" w:line="360" w:lineRule="auto"/>
              <w:jc w:val="both"/>
            </w:pPr>
          </w:p>
        </w:tc>
        <w:tc>
          <w:tcPr>
            <w:tcW w:w="743" w:type="pct"/>
            <w:vMerge/>
          </w:tcPr>
          <w:p w14:paraId="29D8D269" w14:textId="77777777" w:rsidR="001064D5" w:rsidRPr="00961FDB" w:rsidRDefault="001064D5" w:rsidP="008F5725">
            <w:pPr>
              <w:spacing w:after="0" w:line="360" w:lineRule="auto"/>
              <w:jc w:val="both"/>
            </w:pPr>
          </w:p>
        </w:tc>
      </w:tr>
    </w:tbl>
    <w:p w14:paraId="0CE7D2A6" w14:textId="77777777" w:rsidR="00155FAB" w:rsidRDefault="00155FAB" w:rsidP="008F5725">
      <w:pPr>
        <w:spacing w:after="0"/>
        <w:jc w:val="both"/>
        <w:rPr>
          <w:b/>
          <w:sz w:val="24"/>
          <w:szCs w:val="24"/>
        </w:rPr>
      </w:pPr>
    </w:p>
    <w:p w14:paraId="08F9C9B4" w14:textId="3D55760E" w:rsidR="00A25D47" w:rsidRPr="0044787A" w:rsidRDefault="0044787A" w:rsidP="008F5725">
      <w:pPr>
        <w:spacing w:after="0"/>
        <w:jc w:val="both"/>
        <w:rPr>
          <w:bCs/>
          <w:sz w:val="24"/>
          <w:szCs w:val="24"/>
        </w:rPr>
      </w:pPr>
      <w:r w:rsidRPr="0044787A">
        <w:rPr>
          <w:bCs/>
          <w:sz w:val="24"/>
          <w:szCs w:val="24"/>
        </w:rPr>
        <w:t xml:space="preserve">* ACL trainees at ST4-5 (Post-CCST) level would be expected to do </w:t>
      </w:r>
      <w:r w:rsidR="00223C7C">
        <w:rPr>
          <w:bCs/>
          <w:sz w:val="24"/>
          <w:szCs w:val="24"/>
        </w:rPr>
        <w:t>5</w:t>
      </w:r>
      <w:r w:rsidRPr="0044787A">
        <w:rPr>
          <w:bCs/>
          <w:sz w:val="24"/>
          <w:szCs w:val="24"/>
        </w:rPr>
        <w:t xml:space="preserve"> clinical sessions per week over a </w:t>
      </w:r>
      <w:r w:rsidR="00B83288">
        <w:rPr>
          <w:bCs/>
          <w:sz w:val="24"/>
          <w:szCs w:val="24"/>
        </w:rPr>
        <w:t>4-year</w:t>
      </w:r>
      <w:r w:rsidRPr="0044787A">
        <w:rPr>
          <w:bCs/>
          <w:sz w:val="24"/>
          <w:szCs w:val="24"/>
        </w:rPr>
        <w:t xml:space="preserve"> period of training</w:t>
      </w:r>
    </w:p>
    <w:p w14:paraId="34B45A01" w14:textId="77777777" w:rsidR="00B445D0" w:rsidRDefault="00B445D0" w:rsidP="008F5725">
      <w:pPr>
        <w:spacing w:after="0"/>
        <w:jc w:val="both"/>
        <w:rPr>
          <w:b/>
          <w:sz w:val="24"/>
          <w:szCs w:val="24"/>
        </w:rPr>
      </w:pPr>
    </w:p>
    <w:p w14:paraId="4EB71BED" w14:textId="31B981C6" w:rsidR="005714DF" w:rsidRPr="006E2FC5" w:rsidRDefault="005714DF" w:rsidP="008F5725">
      <w:pPr>
        <w:spacing w:after="0"/>
        <w:jc w:val="both"/>
        <w:rPr>
          <w:b/>
          <w:sz w:val="24"/>
          <w:szCs w:val="24"/>
        </w:rPr>
      </w:pPr>
      <w:r w:rsidRPr="006E2FC5">
        <w:rPr>
          <w:b/>
          <w:sz w:val="24"/>
          <w:szCs w:val="24"/>
        </w:rPr>
        <w:lastRenderedPageBreak/>
        <w:t>Balance of multi-disciplinary clinics/review clinics/teaching</w:t>
      </w:r>
    </w:p>
    <w:p w14:paraId="61B73E2B" w14:textId="7E23E94E" w:rsidR="005714DF" w:rsidRPr="006E2FC5" w:rsidRDefault="00E9215F" w:rsidP="008F5725">
      <w:pPr>
        <w:numPr>
          <w:ilvl w:val="0"/>
          <w:numId w:val="79"/>
        </w:numPr>
        <w:spacing w:after="0" w:line="240" w:lineRule="auto"/>
        <w:jc w:val="both"/>
        <w:rPr>
          <w:sz w:val="24"/>
          <w:szCs w:val="24"/>
        </w:rPr>
      </w:pPr>
      <w:r>
        <w:rPr>
          <w:sz w:val="24"/>
          <w:szCs w:val="24"/>
        </w:rPr>
        <w:t>MDT</w:t>
      </w:r>
      <w:r w:rsidR="005714DF" w:rsidRPr="006E2FC5">
        <w:rPr>
          <w:sz w:val="24"/>
          <w:szCs w:val="24"/>
        </w:rPr>
        <w:t xml:space="preserve"> clinics </w:t>
      </w:r>
      <w:r w:rsidR="00A25D47">
        <w:rPr>
          <w:sz w:val="24"/>
          <w:szCs w:val="24"/>
        </w:rPr>
        <w:t>should</w:t>
      </w:r>
      <w:r w:rsidR="005714DF" w:rsidRPr="006E2FC5">
        <w:rPr>
          <w:sz w:val="24"/>
          <w:szCs w:val="24"/>
        </w:rPr>
        <w:t xml:space="preserve"> include </w:t>
      </w:r>
      <w:r w:rsidR="00A25D47">
        <w:rPr>
          <w:sz w:val="24"/>
          <w:szCs w:val="24"/>
        </w:rPr>
        <w:t xml:space="preserve">direct exposure to </w:t>
      </w:r>
      <w:r w:rsidR="00800714">
        <w:rPr>
          <w:sz w:val="24"/>
          <w:szCs w:val="24"/>
        </w:rPr>
        <w:t xml:space="preserve">core </w:t>
      </w:r>
      <w:r w:rsidR="006E2FC5">
        <w:rPr>
          <w:sz w:val="24"/>
          <w:szCs w:val="24"/>
        </w:rPr>
        <w:t>o</w:t>
      </w:r>
      <w:r w:rsidR="005714DF" w:rsidRPr="006E2FC5">
        <w:rPr>
          <w:sz w:val="24"/>
          <w:szCs w:val="24"/>
        </w:rPr>
        <w:t xml:space="preserve">rthognathic, </w:t>
      </w:r>
      <w:r w:rsidR="001D1BF3">
        <w:rPr>
          <w:sz w:val="24"/>
          <w:szCs w:val="24"/>
        </w:rPr>
        <w:t>c</w:t>
      </w:r>
      <w:r w:rsidR="001D1BF3" w:rsidRPr="006E2FC5">
        <w:rPr>
          <w:sz w:val="24"/>
          <w:szCs w:val="24"/>
        </w:rPr>
        <w:t xml:space="preserve">left </w:t>
      </w:r>
      <w:r w:rsidR="001D1BF3">
        <w:rPr>
          <w:sz w:val="24"/>
          <w:szCs w:val="24"/>
        </w:rPr>
        <w:t>l</w:t>
      </w:r>
      <w:r w:rsidR="001D1BF3" w:rsidRPr="006E2FC5">
        <w:rPr>
          <w:sz w:val="24"/>
          <w:szCs w:val="24"/>
        </w:rPr>
        <w:t xml:space="preserve">ip and </w:t>
      </w:r>
      <w:r w:rsidR="001D1BF3">
        <w:rPr>
          <w:sz w:val="24"/>
          <w:szCs w:val="24"/>
        </w:rPr>
        <w:t>p</w:t>
      </w:r>
      <w:r w:rsidR="001D1BF3" w:rsidRPr="006E2FC5">
        <w:rPr>
          <w:sz w:val="24"/>
          <w:szCs w:val="24"/>
        </w:rPr>
        <w:t>alate (CLP)</w:t>
      </w:r>
      <w:r w:rsidR="00ED1023">
        <w:rPr>
          <w:sz w:val="24"/>
          <w:szCs w:val="24"/>
        </w:rPr>
        <w:t xml:space="preserve">, </w:t>
      </w:r>
      <w:r w:rsidR="006E2FC5">
        <w:rPr>
          <w:sz w:val="24"/>
          <w:szCs w:val="24"/>
        </w:rPr>
        <w:t>r</w:t>
      </w:r>
      <w:r w:rsidR="005714DF" w:rsidRPr="006E2FC5">
        <w:rPr>
          <w:sz w:val="24"/>
          <w:szCs w:val="24"/>
        </w:rPr>
        <w:t>estorative</w:t>
      </w:r>
      <w:r>
        <w:rPr>
          <w:sz w:val="24"/>
          <w:szCs w:val="24"/>
        </w:rPr>
        <w:t xml:space="preserve">, </w:t>
      </w:r>
      <w:r w:rsidR="00DF1B8F">
        <w:rPr>
          <w:sz w:val="24"/>
          <w:szCs w:val="24"/>
        </w:rPr>
        <w:t>paediatric</w:t>
      </w:r>
      <w:r w:rsidR="00800714">
        <w:rPr>
          <w:sz w:val="24"/>
          <w:szCs w:val="24"/>
        </w:rPr>
        <w:t xml:space="preserve"> and </w:t>
      </w:r>
      <w:r>
        <w:rPr>
          <w:sz w:val="24"/>
          <w:szCs w:val="24"/>
        </w:rPr>
        <w:t>oral surgery</w:t>
      </w:r>
      <w:r w:rsidR="001D1BF3">
        <w:rPr>
          <w:sz w:val="24"/>
          <w:szCs w:val="24"/>
        </w:rPr>
        <w:t xml:space="preserve"> </w:t>
      </w:r>
      <w:r w:rsidR="00800714">
        <w:rPr>
          <w:sz w:val="24"/>
          <w:szCs w:val="24"/>
        </w:rPr>
        <w:t xml:space="preserve">clinics; </w:t>
      </w:r>
      <w:r w:rsidR="00CC39E6">
        <w:rPr>
          <w:sz w:val="24"/>
          <w:szCs w:val="24"/>
        </w:rPr>
        <w:t xml:space="preserve">ideally, with </w:t>
      </w:r>
      <w:r w:rsidR="00800714">
        <w:rPr>
          <w:sz w:val="24"/>
          <w:szCs w:val="24"/>
        </w:rPr>
        <w:t xml:space="preserve">some exposure to other MDT clinics, including craniofacial </w:t>
      </w:r>
      <w:r w:rsidR="001D1BF3">
        <w:rPr>
          <w:sz w:val="24"/>
          <w:szCs w:val="24"/>
        </w:rPr>
        <w:t xml:space="preserve">and </w:t>
      </w:r>
      <w:r w:rsidR="00DF1B8F">
        <w:rPr>
          <w:sz w:val="24"/>
          <w:szCs w:val="24"/>
        </w:rPr>
        <w:t>sleep medicine</w:t>
      </w:r>
      <w:r w:rsidR="005714DF" w:rsidRPr="006E2FC5">
        <w:rPr>
          <w:sz w:val="24"/>
          <w:szCs w:val="24"/>
        </w:rPr>
        <w:t>.</w:t>
      </w:r>
    </w:p>
    <w:p w14:paraId="4DD8E71D" w14:textId="1CBD1C44" w:rsidR="005714DF" w:rsidRPr="006E2FC5" w:rsidRDefault="00DF1B8F" w:rsidP="008F5725">
      <w:pPr>
        <w:numPr>
          <w:ilvl w:val="0"/>
          <w:numId w:val="79"/>
        </w:numPr>
        <w:spacing w:after="0" w:line="240" w:lineRule="auto"/>
        <w:jc w:val="both"/>
        <w:rPr>
          <w:sz w:val="24"/>
          <w:szCs w:val="24"/>
        </w:rPr>
      </w:pPr>
      <w:r>
        <w:rPr>
          <w:sz w:val="24"/>
          <w:szCs w:val="24"/>
        </w:rPr>
        <w:t xml:space="preserve">It is </w:t>
      </w:r>
      <w:r w:rsidR="00A25D47">
        <w:rPr>
          <w:sz w:val="24"/>
          <w:szCs w:val="24"/>
        </w:rPr>
        <w:t>acknowledged</w:t>
      </w:r>
      <w:r>
        <w:rPr>
          <w:sz w:val="24"/>
          <w:szCs w:val="24"/>
        </w:rPr>
        <w:t xml:space="preserve"> that access to specific MDT clinics will vary between posts and rotations, but</w:t>
      </w:r>
      <w:r w:rsidR="005714DF" w:rsidRPr="006E2FC5">
        <w:rPr>
          <w:sz w:val="24"/>
          <w:szCs w:val="24"/>
        </w:rPr>
        <w:t xml:space="preserve"> trainees </w:t>
      </w:r>
      <w:r>
        <w:rPr>
          <w:sz w:val="24"/>
          <w:szCs w:val="24"/>
        </w:rPr>
        <w:t>should</w:t>
      </w:r>
      <w:r w:rsidR="005714DF" w:rsidRPr="006E2FC5">
        <w:rPr>
          <w:sz w:val="24"/>
          <w:szCs w:val="24"/>
        </w:rPr>
        <w:t xml:space="preserve"> have reasonable exposure to all relevant disciplines</w:t>
      </w:r>
      <w:r>
        <w:rPr>
          <w:sz w:val="24"/>
          <w:szCs w:val="24"/>
        </w:rPr>
        <w:t xml:space="preserve"> during their training</w:t>
      </w:r>
      <w:r w:rsidR="005714DF" w:rsidRPr="006E2FC5">
        <w:rPr>
          <w:sz w:val="24"/>
          <w:szCs w:val="24"/>
        </w:rPr>
        <w:t>.</w:t>
      </w:r>
    </w:p>
    <w:p w14:paraId="1527282B" w14:textId="29560ED1" w:rsidR="005714DF" w:rsidRPr="006E2FC5" w:rsidRDefault="005714DF" w:rsidP="008F5725">
      <w:pPr>
        <w:numPr>
          <w:ilvl w:val="0"/>
          <w:numId w:val="79"/>
        </w:numPr>
        <w:spacing w:after="0" w:line="240" w:lineRule="auto"/>
        <w:jc w:val="both"/>
        <w:rPr>
          <w:sz w:val="24"/>
          <w:szCs w:val="24"/>
        </w:rPr>
      </w:pPr>
      <w:r w:rsidRPr="006E2FC5">
        <w:rPr>
          <w:sz w:val="24"/>
          <w:szCs w:val="24"/>
        </w:rPr>
        <w:t xml:space="preserve">It is recommended that half of the time allocated for </w:t>
      </w:r>
      <w:r w:rsidR="00E9215F">
        <w:rPr>
          <w:sz w:val="24"/>
          <w:szCs w:val="24"/>
        </w:rPr>
        <w:t>MDT</w:t>
      </w:r>
      <w:r w:rsidRPr="006E2FC5">
        <w:rPr>
          <w:sz w:val="24"/>
          <w:szCs w:val="24"/>
        </w:rPr>
        <w:t xml:space="preserve"> clinics </w:t>
      </w:r>
      <w:r w:rsidR="00A25D47">
        <w:rPr>
          <w:sz w:val="24"/>
          <w:szCs w:val="24"/>
        </w:rPr>
        <w:t>should</w:t>
      </w:r>
      <w:r w:rsidRPr="006E2FC5">
        <w:rPr>
          <w:sz w:val="24"/>
          <w:szCs w:val="24"/>
        </w:rPr>
        <w:t xml:space="preserve"> be spent </w:t>
      </w:r>
      <w:r w:rsidR="00E9215F">
        <w:rPr>
          <w:sz w:val="24"/>
          <w:szCs w:val="24"/>
        </w:rPr>
        <w:t>on</w:t>
      </w:r>
      <w:r w:rsidRPr="006E2FC5">
        <w:rPr>
          <w:sz w:val="24"/>
          <w:szCs w:val="24"/>
        </w:rPr>
        <w:t xml:space="preserve"> </w:t>
      </w:r>
      <w:r w:rsidR="006E2FC5">
        <w:rPr>
          <w:sz w:val="24"/>
          <w:szCs w:val="24"/>
        </w:rPr>
        <w:t>o</w:t>
      </w:r>
      <w:r w:rsidRPr="006E2FC5">
        <w:rPr>
          <w:sz w:val="24"/>
          <w:szCs w:val="24"/>
        </w:rPr>
        <w:t>rthognathic clinics.</w:t>
      </w:r>
    </w:p>
    <w:p w14:paraId="1A3CAAED" w14:textId="0988D24D" w:rsidR="005714DF" w:rsidRPr="006E2FC5" w:rsidRDefault="005714DF" w:rsidP="008F5725">
      <w:pPr>
        <w:numPr>
          <w:ilvl w:val="0"/>
          <w:numId w:val="79"/>
        </w:numPr>
        <w:spacing w:after="0" w:line="240" w:lineRule="auto"/>
        <w:jc w:val="both"/>
        <w:rPr>
          <w:sz w:val="24"/>
          <w:szCs w:val="24"/>
        </w:rPr>
      </w:pPr>
      <w:r w:rsidRPr="006E2FC5">
        <w:rPr>
          <w:sz w:val="24"/>
          <w:szCs w:val="24"/>
        </w:rPr>
        <w:t xml:space="preserve">The balance of attendance </w:t>
      </w:r>
      <w:r w:rsidR="00B83288">
        <w:rPr>
          <w:sz w:val="24"/>
          <w:szCs w:val="24"/>
        </w:rPr>
        <w:t>at</w:t>
      </w:r>
      <w:r w:rsidRPr="006E2FC5">
        <w:rPr>
          <w:sz w:val="24"/>
          <w:szCs w:val="24"/>
        </w:rPr>
        <w:t xml:space="preserve"> other clinics will vary according to individual posts.</w:t>
      </w:r>
    </w:p>
    <w:p w14:paraId="24A60CD8" w14:textId="77777777" w:rsidR="00DF1B8F" w:rsidRPr="00ED1023" w:rsidRDefault="00DF1B8F" w:rsidP="008F5725">
      <w:pPr>
        <w:numPr>
          <w:ilvl w:val="0"/>
          <w:numId w:val="79"/>
        </w:numPr>
        <w:spacing w:after="0" w:line="240" w:lineRule="auto"/>
        <w:jc w:val="both"/>
        <w:rPr>
          <w:color w:val="000000" w:themeColor="text1"/>
          <w:sz w:val="24"/>
          <w:szCs w:val="24"/>
        </w:rPr>
      </w:pPr>
      <w:r w:rsidRPr="00ED1023">
        <w:rPr>
          <w:color w:val="000000" w:themeColor="text1"/>
          <w:sz w:val="24"/>
          <w:szCs w:val="24"/>
        </w:rPr>
        <w:t>Over the whole course of training, attendance at a minimum of 12 CLP hub and/or spoke clinics is recommended.</w:t>
      </w:r>
    </w:p>
    <w:p w14:paraId="24760D82" w14:textId="43451F65" w:rsidR="005714DF" w:rsidRDefault="005714DF" w:rsidP="008F5725">
      <w:pPr>
        <w:numPr>
          <w:ilvl w:val="0"/>
          <w:numId w:val="79"/>
        </w:numPr>
        <w:spacing w:after="0" w:line="240" w:lineRule="auto"/>
        <w:jc w:val="both"/>
        <w:rPr>
          <w:sz w:val="24"/>
          <w:szCs w:val="24"/>
        </w:rPr>
      </w:pPr>
      <w:r w:rsidRPr="006E2FC5">
        <w:rPr>
          <w:sz w:val="24"/>
          <w:szCs w:val="24"/>
        </w:rPr>
        <w:t>For some trainees</w:t>
      </w:r>
      <w:r w:rsidR="00CC39E6">
        <w:rPr>
          <w:sz w:val="24"/>
          <w:szCs w:val="24"/>
        </w:rPr>
        <w:t>,</w:t>
      </w:r>
      <w:r w:rsidRPr="006E2FC5">
        <w:rPr>
          <w:sz w:val="24"/>
          <w:szCs w:val="24"/>
        </w:rPr>
        <w:t xml:space="preserve"> a block of time may be spent developing skills in disciplines such as CLP care, rather than attending regular clinics</w:t>
      </w:r>
      <w:r w:rsidR="003C7368">
        <w:rPr>
          <w:sz w:val="24"/>
          <w:szCs w:val="24"/>
        </w:rPr>
        <w:t xml:space="preserve"> if their post does not contain adequate </w:t>
      </w:r>
      <w:r w:rsidR="00DF1B8F">
        <w:rPr>
          <w:sz w:val="24"/>
          <w:szCs w:val="24"/>
        </w:rPr>
        <w:t xml:space="preserve">direct </w:t>
      </w:r>
      <w:r w:rsidR="00E9215F">
        <w:rPr>
          <w:sz w:val="24"/>
          <w:szCs w:val="24"/>
        </w:rPr>
        <w:t>CLP</w:t>
      </w:r>
      <w:r w:rsidR="003C7368">
        <w:rPr>
          <w:sz w:val="24"/>
          <w:szCs w:val="24"/>
        </w:rPr>
        <w:t xml:space="preserve"> experience</w:t>
      </w:r>
      <w:r w:rsidRPr="006E2FC5">
        <w:rPr>
          <w:sz w:val="24"/>
          <w:szCs w:val="24"/>
        </w:rPr>
        <w:t>.</w:t>
      </w:r>
    </w:p>
    <w:p w14:paraId="53A3D8F8" w14:textId="1F549861" w:rsidR="00DF1B8F" w:rsidRPr="006E2FC5" w:rsidRDefault="00ED1023" w:rsidP="008F5725">
      <w:pPr>
        <w:numPr>
          <w:ilvl w:val="0"/>
          <w:numId w:val="79"/>
        </w:numPr>
        <w:spacing w:after="0" w:line="240" w:lineRule="auto"/>
        <w:jc w:val="both"/>
        <w:rPr>
          <w:sz w:val="24"/>
          <w:szCs w:val="24"/>
        </w:rPr>
      </w:pPr>
      <w:r>
        <w:rPr>
          <w:sz w:val="24"/>
          <w:szCs w:val="24"/>
        </w:rPr>
        <w:t>There is an expectation of some direct e</w:t>
      </w:r>
      <w:r w:rsidR="00DF1B8F">
        <w:rPr>
          <w:sz w:val="24"/>
          <w:szCs w:val="24"/>
        </w:rPr>
        <w:t xml:space="preserve">xperience </w:t>
      </w:r>
      <w:r>
        <w:rPr>
          <w:sz w:val="24"/>
          <w:szCs w:val="24"/>
        </w:rPr>
        <w:t>relating to the</w:t>
      </w:r>
      <w:r w:rsidR="00DF1B8F">
        <w:rPr>
          <w:sz w:val="24"/>
          <w:szCs w:val="24"/>
        </w:rPr>
        <w:t xml:space="preserve"> clinical supervision </w:t>
      </w:r>
      <w:r>
        <w:rPr>
          <w:sz w:val="24"/>
          <w:szCs w:val="24"/>
        </w:rPr>
        <w:t xml:space="preserve">of specialist trainees and therapists, but this </w:t>
      </w:r>
      <w:r w:rsidR="00DF1B8F">
        <w:rPr>
          <w:sz w:val="24"/>
          <w:szCs w:val="24"/>
        </w:rPr>
        <w:t>should take place in ST5.</w:t>
      </w:r>
    </w:p>
    <w:p w14:paraId="68452020" w14:textId="77777777" w:rsidR="00DF1B8F" w:rsidRDefault="00DF1B8F" w:rsidP="008F5725">
      <w:pPr>
        <w:spacing w:after="0"/>
        <w:jc w:val="both"/>
        <w:rPr>
          <w:sz w:val="24"/>
          <w:szCs w:val="24"/>
        </w:rPr>
      </w:pPr>
    </w:p>
    <w:p w14:paraId="133D2B1F" w14:textId="25FFFACC" w:rsidR="009561EC" w:rsidRDefault="009561EC" w:rsidP="008F5725">
      <w:pPr>
        <w:spacing w:after="0"/>
        <w:jc w:val="both"/>
        <w:rPr>
          <w:b/>
          <w:sz w:val="24"/>
          <w:szCs w:val="24"/>
        </w:rPr>
      </w:pPr>
      <w:r>
        <w:rPr>
          <w:b/>
          <w:sz w:val="24"/>
          <w:szCs w:val="24"/>
        </w:rPr>
        <w:t>Clinical experience and caseload</w:t>
      </w:r>
    </w:p>
    <w:p w14:paraId="2CAC1051" w14:textId="557FA7D2" w:rsidR="009561EC" w:rsidRDefault="009561EC" w:rsidP="008F5725">
      <w:pPr>
        <w:jc w:val="both"/>
        <w:rPr>
          <w:sz w:val="24"/>
          <w:szCs w:val="24"/>
        </w:rPr>
      </w:pPr>
      <w:r w:rsidRPr="009561EC">
        <w:rPr>
          <w:sz w:val="24"/>
          <w:szCs w:val="24"/>
        </w:rPr>
        <w:t>Clinical training should involve</w:t>
      </w:r>
      <w:r>
        <w:rPr>
          <w:sz w:val="24"/>
          <w:szCs w:val="24"/>
        </w:rPr>
        <w:t xml:space="preserve"> </w:t>
      </w:r>
      <w:r w:rsidR="00A25D47">
        <w:rPr>
          <w:sz w:val="24"/>
          <w:szCs w:val="24"/>
        </w:rPr>
        <w:t xml:space="preserve">direct </w:t>
      </w:r>
      <w:r>
        <w:rPr>
          <w:sz w:val="24"/>
          <w:szCs w:val="24"/>
        </w:rPr>
        <w:t>exposure to</w:t>
      </w:r>
      <w:r w:rsidR="00334FEC">
        <w:rPr>
          <w:sz w:val="24"/>
          <w:szCs w:val="24"/>
        </w:rPr>
        <w:t xml:space="preserve"> </w:t>
      </w:r>
      <w:r w:rsidR="00E62963">
        <w:rPr>
          <w:sz w:val="24"/>
          <w:szCs w:val="24"/>
        </w:rPr>
        <w:t xml:space="preserve">MDT clinics and </w:t>
      </w:r>
      <w:r w:rsidR="00CC39E6">
        <w:rPr>
          <w:sz w:val="24"/>
          <w:szCs w:val="24"/>
        </w:rPr>
        <w:t>teamwork with other specialities</w:t>
      </w:r>
      <w:r w:rsidR="00521686">
        <w:rPr>
          <w:sz w:val="24"/>
          <w:szCs w:val="24"/>
        </w:rPr>
        <w:t>; new-patient diagnostic clinics; diagnostic techniques; regular treatment-planning clinics; direct delivery of consultant-level orthodontic care using a wide range of fixed and removable appliances, including innovative techniques; and</w:t>
      </w:r>
      <w:r w:rsidR="00334FEC">
        <w:rPr>
          <w:sz w:val="24"/>
          <w:szCs w:val="24"/>
        </w:rPr>
        <w:t xml:space="preserve"> appropriate review and </w:t>
      </w:r>
      <w:r w:rsidR="00A25D47">
        <w:rPr>
          <w:sz w:val="24"/>
          <w:szCs w:val="24"/>
        </w:rPr>
        <w:t xml:space="preserve">supervision of </w:t>
      </w:r>
      <w:r w:rsidR="00334FEC">
        <w:rPr>
          <w:sz w:val="24"/>
          <w:szCs w:val="24"/>
        </w:rPr>
        <w:t>retention phases. Trainees should be exposed t</w:t>
      </w:r>
      <w:r w:rsidR="00ED1023">
        <w:rPr>
          <w:sz w:val="24"/>
          <w:szCs w:val="24"/>
        </w:rPr>
        <w:t>o</w:t>
      </w:r>
      <w:r w:rsidR="00E62963">
        <w:rPr>
          <w:sz w:val="24"/>
          <w:szCs w:val="24"/>
        </w:rPr>
        <w:t xml:space="preserve"> </w:t>
      </w:r>
      <w:r w:rsidR="00334FEC">
        <w:rPr>
          <w:sz w:val="24"/>
          <w:szCs w:val="24"/>
        </w:rPr>
        <w:t xml:space="preserve">multiple </w:t>
      </w:r>
      <w:r w:rsidR="00CC39E6">
        <w:rPr>
          <w:sz w:val="24"/>
          <w:szCs w:val="24"/>
        </w:rPr>
        <w:t>types of malocclusion, different methods of managing appliances,</w:t>
      </w:r>
      <w:r w:rsidR="00334FEC">
        <w:rPr>
          <w:sz w:val="24"/>
          <w:szCs w:val="24"/>
        </w:rPr>
        <w:t xml:space="preserve"> and a</w:t>
      </w:r>
      <w:r w:rsidR="00800714">
        <w:rPr>
          <w:sz w:val="24"/>
          <w:szCs w:val="24"/>
        </w:rPr>
        <w:t xml:space="preserve">n appropriate </w:t>
      </w:r>
      <w:r w:rsidR="00334FEC">
        <w:rPr>
          <w:sz w:val="24"/>
          <w:szCs w:val="24"/>
        </w:rPr>
        <w:t>range of trainers.</w:t>
      </w:r>
    </w:p>
    <w:p w14:paraId="338E282D" w14:textId="77777777" w:rsidR="00B83288" w:rsidRDefault="00334FEC" w:rsidP="008F5725">
      <w:pPr>
        <w:jc w:val="both"/>
        <w:rPr>
          <w:i/>
          <w:iCs/>
          <w:sz w:val="24"/>
          <w:szCs w:val="24"/>
        </w:rPr>
      </w:pPr>
      <w:r>
        <w:rPr>
          <w:sz w:val="24"/>
          <w:szCs w:val="24"/>
        </w:rPr>
        <w:t>The primary objective of</w:t>
      </w:r>
      <w:r w:rsidR="00E62963">
        <w:rPr>
          <w:sz w:val="24"/>
          <w:szCs w:val="24"/>
        </w:rPr>
        <w:t xml:space="preserve"> ST4-5</w:t>
      </w:r>
      <w:r w:rsidR="00233407">
        <w:rPr>
          <w:sz w:val="24"/>
          <w:szCs w:val="24"/>
        </w:rPr>
        <w:t xml:space="preserve"> (Post-CCST)</w:t>
      </w:r>
      <w:r>
        <w:rPr>
          <w:sz w:val="24"/>
          <w:szCs w:val="24"/>
        </w:rPr>
        <w:t xml:space="preserve"> training is to equip the </w:t>
      </w:r>
      <w:r w:rsidR="00E62963">
        <w:rPr>
          <w:sz w:val="24"/>
          <w:szCs w:val="24"/>
        </w:rPr>
        <w:t xml:space="preserve">specialist trainee </w:t>
      </w:r>
      <w:r w:rsidR="00FE7C82">
        <w:rPr>
          <w:sz w:val="24"/>
          <w:szCs w:val="24"/>
        </w:rPr>
        <w:t xml:space="preserve">with the </w:t>
      </w:r>
      <w:r w:rsidR="00521686">
        <w:rPr>
          <w:sz w:val="24"/>
          <w:szCs w:val="24"/>
        </w:rPr>
        <w:t>skills to provide consultant-level orthodontic care in</w:t>
      </w:r>
      <w:r w:rsidR="00CC39E6">
        <w:rPr>
          <w:sz w:val="24"/>
          <w:szCs w:val="24"/>
        </w:rPr>
        <w:t xml:space="preserve"> a secondary care hospital and teaching environment;</w:t>
      </w:r>
      <w:r>
        <w:rPr>
          <w:sz w:val="24"/>
          <w:szCs w:val="24"/>
        </w:rPr>
        <w:t xml:space="preserve"> therefore, the case mix and treatment techniques should be selected </w:t>
      </w:r>
      <w:r w:rsidR="00FF09B3">
        <w:rPr>
          <w:sz w:val="24"/>
          <w:szCs w:val="24"/>
        </w:rPr>
        <w:t>accordingly</w:t>
      </w:r>
      <w:r>
        <w:rPr>
          <w:sz w:val="24"/>
          <w:szCs w:val="24"/>
        </w:rPr>
        <w:t xml:space="preserve">. It is important that the trainee </w:t>
      </w:r>
      <w:r w:rsidR="00A25D47">
        <w:rPr>
          <w:sz w:val="24"/>
          <w:szCs w:val="24"/>
        </w:rPr>
        <w:t>experiences</w:t>
      </w:r>
      <w:r>
        <w:rPr>
          <w:sz w:val="24"/>
          <w:szCs w:val="24"/>
        </w:rPr>
        <w:t xml:space="preserve"> </w:t>
      </w:r>
      <w:r w:rsidR="00FE7C82">
        <w:rPr>
          <w:sz w:val="24"/>
          <w:szCs w:val="24"/>
        </w:rPr>
        <w:t>the</w:t>
      </w:r>
      <w:r>
        <w:rPr>
          <w:sz w:val="24"/>
          <w:szCs w:val="24"/>
        </w:rPr>
        <w:t xml:space="preserve"> longitudinal nature of patient care</w:t>
      </w:r>
      <w:r w:rsidR="00CC39E6">
        <w:rPr>
          <w:sz w:val="24"/>
          <w:szCs w:val="24"/>
        </w:rPr>
        <w:t>,</w:t>
      </w:r>
      <w:r w:rsidR="00FE7C82">
        <w:rPr>
          <w:sz w:val="24"/>
          <w:szCs w:val="24"/>
        </w:rPr>
        <w:t xml:space="preserve"> </w:t>
      </w:r>
      <w:r w:rsidR="00521686">
        <w:rPr>
          <w:sz w:val="24"/>
          <w:szCs w:val="24"/>
        </w:rPr>
        <w:t xml:space="preserve">particularly in multidisciplinary cases, where </w:t>
      </w:r>
      <w:r w:rsidR="00FF09B3">
        <w:rPr>
          <w:sz w:val="24"/>
          <w:szCs w:val="24"/>
        </w:rPr>
        <w:t>they should demonstrate experience managing patients through the entire care pathway</w:t>
      </w:r>
      <w:r>
        <w:rPr>
          <w:sz w:val="24"/>
          <w:szCs w:val="24"/>
        </w:rPr>
        <w:t xml:space="preserve">. </w:t>
      </w:r>
      <w:r w:rsidR="00A25D47">
        <w:rPr>
          <w:sz w:val="24"/>
          <w:szCs w:val="24"/>
        </w:rPr>
        <w:t xml:space="preserve">It is recognised that exposure to different </w:t>
      </w:r>
      <w:r w:rsidR="00CC39E6">
        <w:rPr>
          <w:sz w:val="24"/>
          <w:szCs w:val="24"/>
        </w:rPr>
        <w:t>case types</w:t>
      </w:r>
      <w:r w:rsidR="00A25D47">
        <w:rPr>
          <w:sz w:val="24"/>
          <w:szCs w:val="24"/>
        </w:rPr>
        <w:t xml:space="preserve"> </w:t>
      </w:r>
      <w:r w:rsidR="00CC39E6">
        <w:rPr>
          <w:sz w:val="24"/>
          <w:szCs w:val="24"/>
        </w:rPr>
        <w:t xml:space="preserve">varies across training units; however, the importance of </w:t>
      </w:r>
      <w:r w:rsidR="00FF09B3">
        <w:rPr>
          <w:sz w:val="24"/>
          <w:szCs w:val="24"/>
        </w:rPr>
        <w:t xml:space="preserve">training in managing a wide range of complex malocclusions </w:t>
      </w:r>
      <w:r w:rsidR="002434BE">
        <w:rPr>
          <w:sz w:val="24"/>
          <w:szCs w:val="24"/>
        </w:rPr>
        <w:t xml:space="preserve">is emphasised. </w:t>
      </w:r>
    </w:p>
    <w:p w14:paraId="5FFAB4E9" w14:textId="37287ECF" w:rsidR="00334FEC" w:rsidRPr="00FD2754" w:rsidRDefault="00B83288" w:rsidP="008F5725">
      <w:pPr>
        <w:jc w:val="both"/>
        <w:rPr>
          <w:b/>
          <w:bCs/>
          <w:i/>
          <w:iCs/>
          <w:sz w:val="24"/>
          <w:szCs w:val="24"/>
        </w:rPr>
      </w:pPr>
      <w:r w:rsidRPr="00FD2754">
        <w:rPr>
          <w:b/>
          <w:bCs/>
          <w:i/>
          <w:iCs/>
          <w:sz w:val="24"/>
          <w:szCs w:val="24"/>
        </w:rPr>
        <w:t>T</w:t>
      </w:r>
      <w:r w:rsidR="002434BE" w:rsidRPr="00FD2754">
        <w:rPr>
          <w:b/>
          <w:bCs/>
          <w:i/>
          <w:iCs/>
          <w:sz w:val="24"/>
          <w:szCs w:val="24"/>
        </w:rPr>
        <w:t xml:space="preserve">he following guidance is not intended to be prescriptive but to serve as an indication of the case mix that would provide comprehensive exposure to </w:t>
      </w:r>
      <w:r w:rsidR="00FF09B3" w:rsidRPr="00FD2754">
        <w:rPr>
          <w:b/>
          <w:bCs/>
          <w:i/>
          <w:iCs/>
          <w:sz w:val="24"/>
          <w:szCs w:val="24"/>
        </w:rPr>
        <w:t>most</w:t>
      </w:r>
      <w:r w:rsidR="002434BE" w:rsidRPr="00FD2754">
        <w:rPr>
          <w:b/>
          <w:bCs/>
          <w:i/>
          <w:iCs/>
          <w:sz w:val="24"/>
          <w:szCs w:val="24"/>
        </w:rPr>
        <w:t xml:space="preserve"> </w:t>
      </w:r>
      <w:r w:rsidRPr="00FD2754">
        <w:rPr>
          <w:b/>
          <w:bCs/>
          <w:i/>
          <w:iCs/>
          <w:sz w:val="24"/>
          <w:szCs w:val="24"/>
        </w:rPr>
        <w:t xml:space="preserve">types of </w:t>
      </w:r>
      <w:r w:rsidR="00FF09B3" w:rsidRPr="00FD2754">
        <w:rPr>
          <w:b/>
          <w:bCs/>
          <w:i/>
          <w:iCs/>
          <w:sz w:val="24"/>
          <w:szCs w:val="24"/>
        </w:rPr>
        <w:t>consultant</w:t>
      </w:r>
      <w:r w:rsidR="002434BE" w:rsidRPr="00FD2754">
        <w:rPr>
          <w:b/>
          <w:bCs/>
          <w:i/>
          <w:iCs/>
          <w:sz w:val="24"/>
          <w:szCs w:val="24"/>
        </w:rPr>
        <w:t>-level orthodontic cases</w:t>
      </w:r>
      <w:r w:rsidR="00334FEC" w:rsidRPr="00FD2754">
        <w:rPr>
          <w:b/>
          <w:bCs/>
          <w:i/>
          <w:iCs/>
          <w:sz w:val="24"/>
          <w:szCs w:val="24"/>
        </w:rPr>
        <w:t>:</w:t>
      </w:r>
    </w:p>
    <w:p w14:paraId="2AA095F1" w14:textId="77777777" w:rsidR="00FF09B3" w:rsidRDefault="00FF09B3" w:rsidP="008F5725">
      <w:pPr>
        <w:jc w:val="both"/>
        <w:rPr>
          <w:sz w:val="24"/>
          <w:szCs w:val="24"/>
        </w:rPr>
      </w:pPr>
    </w:p>
    <w:p w14:paraId="3A5EE474" w14:textId="77777777" w:rsidR="00B83288" w:rsidRDefault="00B83288" w:rsidP="008F5725">
      <w:pPr>
        <w:jc w:val="both"/>
        <w:rPr>
          <w:sz w:val="24"/>
          <w:szCs w:val="24"/>
        </w:rPr>
      </w:pPr>
    </w:p>
    <w:p w14:paraId="656B68F0" w14:textId="7ECEE1F3" w:rsidR="002261A0" w:rsidRPr="00DB6A2B" w:rsidRDefault="00334FEC" w:rsidP="008F5725">
      <w:pPr>
        <w:spacing w:after="0"/>
        <w:jc w:val="both"/>
        <w:rPr>
          <w:b/>
          <w:sz w:val="24"/>
          <w:szCs w:val="24"/>
        </w:rPr>
      </w:pPr>
      <w:r w:rsidRPr="00DB6A2B">
        <w:rPr>
          <w:b/>
          <w:sz w:val="24"/>
          <w:szCs w:val="24"/>
        </w:rPr>
        <w:lastRenderedPageBreak/>
        <w:t>Caseload</w:t>
      </w:r>
    </w:p>
    <w:p w14:paraId="55A27CCC" w14:textId="5FE7DE48" w:rsidR="00334FEC" w:rsidRPr="00DB6A2B" w:rsidRDefault="00E62963" w:rsidP="008F5725">
      <w:pPr>
        <w:pStyle w:val="ListParagraph"/>
        <w:numPr>
          <w:ilvl w:val="0"/>
          <w:numId w:val="14"/>
        </w:numPr>
        <w:jc w:val="both"/>
        <w:rPr>
          <w:sz w:val="24"/>
          <w:szCs w:val="24"/>
        </w:rPr>
      </w:pPr>
      <w:r>
        <w:rPr>
          <w:sz w:val="24"/>
          <w:szCs w:val="24"/>
        </w:rPr>
        <w:t xml:space="preserve">175 </w:t>
      </w:r>
      <w:r w:rsidR="00334FEC" w:rsidRPr="00DB6A2B">
        <w:rPr>
          <w:sz w:val="24"/>
          <w:szCs w:val="24"/>
        </w:rPr>
        <w:t xml:space="preserve">patients </w:t>
      </w:r>
      <w:r>
        <w:rPr>
          <w:sz w:val="24"/>
          <w:szCs w:val="24"/>
        </w:rPr>
        <w:t xml:space="preserve">in active treatment </w:t>
      </w:r>
      <w:r w:rsidR="00334FEC" w:rsidRPr="00DB6A2B">
        <w:rPr>
          <w:sz w:val="24"/>
          <w:szCs w:val="24"/>
        </w:rPr>
        <w:t>across the range of malocclusion groups</w:t>
      </w:r>
      <w:r>
        <w:rPr>
          <w:sz w:val="24"/>
          <w:szCs w:val="24"/>
        </w:rPr>
        <w:t xml:space="preserve"> of an I</w:t>
      </w:r>
      <w:r w:rsidR="002434BE">
        <w:rPr>
          <w:sz w:val="24"/>
          <w:szCs w:val="24"/>
        </w:rPr>
        <w:t>ndex of Orthodontic Treatment Need (I</w:t>
      </w:r>
      <w:r>
        <w:rPr>
          <w:sz w:val="24"/>
          <w:szCs w:val="24"/>
        </w:rPr>
        <w:t>OTN</w:t>
      </w:r>
      <w:r w:rsidR="002434BE">
        <w:rPr>
          <w:sz w:val="24"/>
          <w:szCs w:val="24"/>
        </w:rPr>
        <w:t>)</w:t>
      </w:r>
      <w:r>
        <w:rPr>
          <w:sz w:val="24"/>
          <w:szCs w:val="24"/>
        </w:rPr>
        <w:t xml:space="preserve"> grade 4 or 5</w:t>
      </w:r>
      <w:r w:rsidR="00334FEC" w:rsidRPr="00DB6A2B">
        <w:rPr>
          <w:sz w:val="24"/>
          <w:szCs w:val="24"/>
        </w:rPr>
        <w:t>.</w:t>
      </w:r>
    </w:p>
    <w:p w14:paraId="559A8C07" w14:textId="71C244B4" w:rsidR="00E62963" w:rsidRDefault="00E62963" w:rsidP="008F5725">
      <w:pPr>
        <w:pStyle w:val="ListParagraph"/>
        <w:numPr>
          <w:ilvl w:val="0"/>
          <w:numId w:val="14"/>
        </w:numPr>
        <w:jc w:val="both"/>
        <w:rPr>
          <w:sz w:val="24"/>
          <w:szCs w:val="24"/>
        </w:rPr>
      </w:pPr>
      <w:r>
        <w:rPr>
          <w:sz w:val="24"/>
          <w:szCs w:val="24"/>
        </w:rPr>
        <w:t>2</w:t>
      </w:r>
      <w:r w:rsidR="00FF09B3">
        <w:rPr>
          <w:sz w:val="24"/>
          <w:szCs w:val="24"/>
        </w:rPr>
        <w:t>0</w:t>
      </w:r>
      <w:r>
        <w:rPr>
          <w:sz w:val="24"/>
          <w:szCs w:val="24"/>
        </w:rPr>
        <w:t>% orthognathic</w:t>
      </w:r>
      <w:r w:rsidR="00ED1023">
        <w:rPr>
          <w:sz w:val="24"/>
          <w:szCs w:val="24"/>
        </w:rPr>
        <w:t xml:space="preserve"> (representing all stages of the treatment process)</w:t>
      </w:r>
      <w:r w:rsidR="005F2A4D">
        <w:rPr>
          <w:sz w:val="24"/>
          <w:szCs w:val="24"/>
        </w:rPr>
        <w:t>.</w:t>
      </w:r>
    </w:p>
    <w:p w14:paraId="2A9F9B99" w14:textId="24A9BBBB" w:rsidR="00FF09B3" w:rsidRPr="00FF09B3" w:rsidRDefault="00FF09B3" w:rsidP="00FF09B3">
      <w:pPr>
        <w:pStyle w:val="ListParagraph"/>
        <w:numPr>
          <w:ilvl w:val="0"/>
          <w:numId w:val="14"/>
        </w:numPr>
        <w:jc w:val="both"/>
        <w:rPr>
          <w:sz w:val="24"/>
          <w:szCs w:val="24"/>
        </w:rPr>
      </w:pPr>
      <w:r>
        <w:rPr>
          <w:sz w:val="24"/>
          <w:szCs w:val="24"/>
        </w:rPr>
        <w:t>20% involving complex impactions or dentoalveolar pathology.</w:t>
      </w:r>
    </w:p>
    <w:p w14:paraId="24FAD44B" w14:textId="4DD221A7" w:rsidR="00E62963" w:rsidRDefault="00E62963" w:rsidP="008F5725">
      <w:pPr>
        <w:pStyle w:val="ListParagraph"/>
        <w:numPr>
          <w:ilvl w:val="0"/>
          <w:numId w:val="14"/>
        </w:numPr>
        <w:jc w:val="both"/>
        <w:rPr>
          <w:sz w:val="24"/>
          <w:szCs w:val="24"/>
        </w:rPr>
      </w:pPr>
      <w:r>
        <w:rPr>
          <w:sz w:val="24"/>
          <w:szCs w:val="24"/>
        </w:rPr>
        <w:t xml:space="preserve">15% </w:t>
      </w:r>
      <w:r w:rsidR="005F2A4D">
        <w:rPr>
          <w:sz w:val="24"/>
          <w:szCs w:val="24"/>
        </w:rPr>
        <w:t>restorative.</w:t>
      </w:r>
    </w:p>
    <w:p w14:paraId="45AEFC5D" w14:textId="4013F933" w:rsidR="00E62963" w:rsidRDefault="00E62963" w:rsidP="008F5725">
      <w:pPr>
        <w:pStyle w:val="ListParagraph"/>
        <w:numPr>
          <w:ilvl w:val="0"/>
          <w:numId w:val="14"/>
        </w:numPr>
        <w:jc w:val="both"/>
        <w:rPr>
          <w:sz w:val="24"/>
          <w:szCs w:val="24"/>
        </w:rPr>
      </w:pPr>
      <w:r>
        <w:rPr>
          <w:sz w:val="24"/>
          <w:szCs w:val="24"/>
        </w:rPr>
        <w:t>10% requiring input from special care</w:t>
      </w:r>
      <w:r w:rsidR="00FF09B3">
        <w:rPr>
          <w:sz w:val="24"/>
          <w:szCs w:val="24"/>
        </w:rPr>
        <w:t>/</w:t>
      </w:r>
      <w:r>
        <w:rPr>
          <w:sz w:val="24"/>
          <w:szCs w:val="24"/>
        </w:rPr>
        <w:t>paediatric dentistry</w:t>
      </w:r>
      <w:r w:rsidR="00070635">
        <w:rPr>
          <w:sz w:val="24"/>
          <w:szCs w:val="24"/>
        </w:rPr>
        <w:t xml:space="preserve">, </w:t>
      </w:r>
      <w:r w:rsidR="00521686">
        <w:rPr>
          <w:sz w:val="24"/>
          <w:szCs w:val="24"/>
        </w:rPr>
        <w:t>or have a complex medical history or additional needs requiring level 3b care</w:t>
      </w:r>
      <w:r w:rsidR="005F2A4D">
        <w:rPr>
          <w:sz w:val="24"/>
          <w:szCs w:val="24"/>
        </w:rPr>
        <w:t>.</w:t>
      </w:r>
    </w:p>
    <w:p w14:paraId="59F477F9" w14:textId="57030769" w:rsidR="00E62963" w:rsidRDefault="00E62963" w:rsidP="008F5725">
      <w:pPr>
        <w:pStyle w:val="ListParagraph"/>
        <w:numPr>
          <w:ilvl w:val="0"/>
          <w:numId w:val="14"/>
        </w:numPr>
        <w:jc w:val="both"/>
        <w:rPr>
          <w:sz w:val="24"/>
          <w:szCs w:val="24"/>
        </w:rPr>
      </w:pPr>
      <w:r>
        <w:rPr>
          <w:sz w:val="24"/>
          <w:szCs w:val="24"/>
        </w:rPr>
        <w:t xml:space="preserve">A small number of cases at various stages of the </w:t>
      </w:r>
      <w:r w:rsidR="001D1BF3">
        <w:rPr>
          <w:sz w:val="24"/>
          <w:szCs w:val="24"/>
        </w:rPr>
        <w:t>CLP management pathway</w:t>
      </w:r>
      <w:r>
        <w:rPr>
          <w:sz w:val="24"/>
          <w:szCs w:val="24"/>
        </w:rPr>
        <w:t>, along with other craniofacial anomalies</w:t>
      </w:r>
      <w:r w:rsidR="005F2A4D">
        <w:rPr>
          <w:sz w:val="24"/>
          <w:szCs w:val="24"/>
        </w:rPr>
        <w:t>.</w:t>
      </w:r>
    </w:p>
    <w:p w14:paraId="12AB7FE6" w14:textId="226B8327" w:rsidR="00E62963" w:rsidRDefault="00E62963" w:rsidP="008F5725">
      <w:pPr>
        <w:pStyle w:val="ListParagraph"/>
        <w:numPr>
          <w:ilvl w:val="0"/>
          <w:numId w:val="14"/>
        </w:numPr>
        <w:jc w:val="both"/>
        <w:rPr>
          <w:sz w:val="24"/>
          <w:szCs w:val="24"/>
        </w:rPr>
      </w:pPr>
      <w:r>
        <w:rPr>
          <w:sz w:val="24"/>
          <w:szCs w:val="24"/>
        </w:rPr>
        <w:t>The remainder should be complex orthodontic cases that are beyond the level of the high-street specialist</w:t>
      </w:r>
      <w:r w:rsidR="005F2A4D">
        <w:rPr>
          <w:sz w:val="24"/>
          <w:szCs w:val="24"/>
        </w:rPr>
        <w:t xml:space="preserve"> (IOTN 5 or 4 minimum).</w:t>
      </w:r>
    </w:p>
    <w:p w14:paraId="5856585F" w14:textId="25BE4722" w:rsidR="00334FEC" w:rsidRPr="00E62963" w:rsidRDefault="00334FEC" w:rsidP="008F5725">
      <w:pPr>
        <w:pStyle w:val="ListParagraph"/>
        <w:numPr>
          <w:ilvl w:val="0"/>
          <w:numId w:val="14"/>
        </w:numPr>
        <w:jc w:val="both"/>
        <w:rPr>
          <w:sz w:val="24"/>
          <w:szCs w:val="24"/>
        </w:rPr>
      </w:pPr>
      <w:r w:rsidRPr="00E62963">
        <w:rPr>
          <w:sz w:val="24"/>
          <w:szCs w:val="24"/>
        </w:rPr>
        <w:t xml:space="preserve">Internal and external transfer cases are </w:t>
      </w:r>
      <w:r w:rsidR="00E62963">
        <w:rPr>
          <w:sz w:val="24"/>
          <w:szCs w:val="24"/>
        </w:rPr>
        <w:t xml:space="preserve">an important part of </w:t>
      </w:r>
      <w:r w:rsidR="005F2A4D">
        <w:rPr>
          <w:sz w:val="24"/>
          <w:szCs w:val="24"/>
        </w:rPr>
        <w:t>a c</w:t>
      </w:r>
      <w:r w:rsidR="00E62963">
        <w:rPr>
          <w:sz w:val="24"/>
          <w:szCs w:val="24"/>
        </w:rPr>
        <w:t xml:space="preserve">onsultant </w:t>
      </w:r>
      <w:r w:rsidR="00FF09B3">
        <w:rPr>
          <w:sz w:val="24"/>
          <w:szCs w:val="24"/>
        </w:rPr>
        <w:t>orthodontist's caseload,</w:t>
      </w:r>
      <w:r w:rsidR="00E62963">
        <w:rPr>
          <w:sz w:val="24"/>
          <w:szCs w:val="24"/>
        </w:rPr>
        <w:t xml:space="preserve"> and </w:t>
      </w:r>
      <w:r w:rsidR="005F2A4D">
        <w:rPr>
          <w:sz w:val="24"/>
          <w:szCs w:val="24"/>
        </w:rPr>
        <w:t>it is reasonable for up to</w:t>
      </w:r>
      <w:r w:rsidR="00E62963">
        <w:rPr>
          <w:sz w:val="24"/>
          <w:szCs w:val="24"/>
        </w:rPr>
        <w:t xml:space="preserve"> 50</w:t>
      </w:r>
      <w:r w:rsidRPr="00E62963">
        <w:rPr>
          <w:sz w:val="24"/>
          <w:szCs w:val="24"/>
        </w:rPr>
        <w:t xml:space="preserve">% of </w:t>
      </w:r>
      <w:r w:rsidR="00E62963">
        <w:rPr>
          <w:sz w:val="24"/>
          <w:szCs w:val="24"/>
        </w:rPr>
        <w:t xml:space="preserve">cases </w:t>
      </w:r>
      <w:r w:rsidR="005F2A4D">
        <w:rPr>
          <w:sz w:val="24"/>
          <w:szCs w:val="24"/>
        </w:rPr>
        <w:t>to</w:t>
      </w:r>
      <w:r w:rsidRPr="00E62963">
        <w:rPr>
          <w:sz w:val="24"/>
          <w:szCs w:val="24"/>
        </w:rPr>
        <w:t xml:space="preserve"> comprise this type of patient</w:t>
      </w:r>
      <w:r w:rsidR="005F2A4D">
        <w:rPr>
          <w:sz w:val="24"/>
          <w:szCs w:val="24"/>
        </w:rPr>
        <w:t>.</w:t>
      </w:r>
    </w:p>
    <w:p w14:paraId="038908BC" w14:textId="6C65E969" w:rsidR="00334FEC" w:rsidRPr="00DB6A2B" w:rsidRDefault="00334FEC" w:rsidP="008F5725">
      <w:pPr>
        <w:pStyle w:val="ListParagraph"/>
        <w:numPr>
          <w:ilvl w:val="0"/>
          <w:numId w:val="14"/>
        </w:numPr>
        <w:jc w:val="both"/>
        <w:rPr>
          <w:sz w:val="24"/>
          <w:szCs w:val="24"/>
        </w:rPr>
      </w:pPr>
      <w:r w:rsidRPr="00DB6A2B">
        <w:rPr>
          <w:sz w:val="24"/>
          <w:szCs w:val="24"/>
        </w:rPr>
        <w:t>Experience of supervising retention should also be delivered by the programme</w:t>
      </w:r>
      <w:r w:rsidR="005F2A4D">
        <w:rPr>
          <w:sz w:val="24"/>
          <w:szCs w:val="24"/>
        </w:rPr>
        <w:t>.</w:t>
      </w:r>
    </w:p>
    <w:p w14:paraId="3B20CE11" w14:textId="6A205B4C" w:rsidR="00334FEC" w:rsidRDefault="00DB6A2B" w:rsidP="008F5725">
      <w:pPr>
        <w:jc w:val="both"/>
        <w:rPr>
          <w:sz w:val="24"/>
          <w:szCs w:val="24"/>
        </w:rPr>
      </w:pPr>
      <w:r>
        <w:rPr>
          <w:sz w:val="24"/>
          <w:szCs w:val="24"/>
        </w:rPr>
        <w:t xml:space="preserve">The detail </w:t>
      </w:r>
      <w:r w:rsidR="002434BE">
        <w:rPr>
          <w:sz w:val="24"/>
          <w:szCs w:val="24"/>
        </w:rPr>
        <w:t xml:space="preserve">of caseload </w:t>
      </w:r>
      <w:r>
        <w:rPr>
          <w:sz w:val="24"/>
          <w:szCs w:val="24"/>
        </w:rPr>
        <w:t xml:space="preserve">should be maintained by the trainee using the </w:t>
      </w:r>
      <w:r w:rsidR="00D723A3" w:rsidRPr="00D723A3">
        <w:rPr>
          <w:color w:val="C00000"/>
          <w:sz w:val="24"/>
          <w:szCs w:val="24"/>
        </w:rPr>
        <w:t>Clinical Logbook Summary ST4-5</w:t>
      </w:r>
      <w:r>
        <w:rPr>
          <w:sz w:val="24"/>
          <w:szCs w:val="24"/>
        </w:rPr>
        <w:t xml:space="preserve">, which </w:t>
      </w:r>
      <w:r w:rsidR="002434BE">
        <w:rPr>
          <w:sz w:val="24"/>
          <w:szCs w:val="24"/>
        </w:rPr>
        <w:t>each</w:t>
      </w:r>
      <w:r>
        <w:rPr>
          <w:sz w:val="24"/>
          <w:szCs w:val="24"/>
        </w:rPr>
        <w:t xml:space="preserve"> individual trainee should update and discuss with their </w:t>
      </w:r>
      <w:r w:rsidR="002434BE">
        <w:rPr>
          <w:sz w:val="24"/>
          <w:szCs w:val="24"/>
        </w:rPr>
        <w:t>supervisors</w:t>
      </w:r>
      <w:r>
        <w:rPr>
          <w:sz w:val="24"/>
          <w:szCs w:val="24"/>
        </w:rPr>
        <w:t xml:space="preserve"> each month to ensure </w:t>
      </w:r>
      <w:r w:rsidR="002434BE">
        <w:rPr>
          <w:sz w:val="24"/>
          <w:szCs w:val="24"/>
        </w:rPr>
        <w:t xml:space="preserve">appropriate </w:t>
      </w:r>
      <w:r>
        <w:rPr>
          <w:sz w:val="24"/>
          <w:szCs w:val="24"/>
        </w:rPr>
        <w:t>case progression and</w:t>
      </w:r>
      <w:r w:rsidR="00C010C4">
        <w:rPr>
          <w:sz w:val="24"/>
          <w:szCs w:val="24"/>
        </w:rPr>
        <w:t>,</w:t>
      </w:r>
      <w:r>
        <w:rPr>
          <w:sz w:val="24"/>
          <w:szCs w:val="24"/>
        </w:rPr>
        <w:t xml:space="preserve"> by derivation, clinical training progresses at the normal rate.</w:t>
      </w:r>
    </w:p>
    <w:p w14:paraId="748E3DBC" w14:textId="77777777" w:rsidR="002E04AD" w:rsidRPr="00805965" w:rsidRDefault="002E04AD" w:rsidP="008F5725">
      <w:pPr>
        <w:spacing w:after="0"/>
        <w:jc w:val="both"/>
        <w:rPr>
          <w:b/>
          <w:sz w:val="24"/>
          <w:szCs w:val="24"/>
        </w:rPr>
      </w:pPr>
      <w:r w:rsidRPr="00805965">
        <w:rPr>
          <w:b/>
          <w:sz w:val="24"/>
          <w:szCs w:val="24"/>
        </w:rPr>
        <w:t>Supervision</w:t>
      </w:r>
    </w:p>
    <w:p w14:paraId="0FE35427" w14:textId="205A15E0" w:rsidR="002E04AD" w:rsidRDefault="002E04AD" w:rsidP="008F5725">
      <w:pPr>
        <w:jc w:val="both"/>
        <w:rPr>
          <w:sz w:val="24"/>
          <w:szCs w:val="24"/>
        </w:rPr>
      </w:pPr>
      <w:r>
        <w:rPr>
          <w:sz w:val="24"/>
          <w:szCs w:val="24"/>
        </w:rPr>
        <w:t xml:space="preserve">Close supervision of individual trainees is essential. The structure and roles of the </w:t>
      </w:r>
      <w:r w:rsidR="002434BE">
        <w:rPr>
          <w:sz w:val="24"/>
          <w:szCs w:val="24"/>
        </w:rPr>
        <w:t>T</w:t>
      </w:r>
      <w:r>
        <w:rPr>
          <w:sz w:val="24"/>
          <w:szCs w:val="24"/>
        </w:rPr>
        <w:t xml:space="preserve">raining </w:t>
      </w:r>
      <w:r w:rsidR="002434BE">
        <w:rPr>
          <w:sz w:val="24"/>
          <w:szCs w:val="24"/>
        </w:rPr>
        <w:t>P</w:t>
      </w:r>
      <w:r>
        <w:rPr>
          <w:sz w:val="24"/>
          <w:szCs w:val="24"/>
        </w:rPr>
        <w:t xml:space="preserve">rogramme </w:t>
      </w:r>
      <w:r w:rsidR="002434BE">
        <w:rPr>
          <w:sz w:val="24"/>
          <w:szCs w:val="24"/>
        </w:rPr>
        <w:t>D</w:t>
      </w:r>
      <w:r>
        <w:rPr>
          <w:sz w:val="24"/>
          <w:szCs w:val="24"/>
        </w:rPr>
        <w:t>irector</w:t>
      </w:r>
      <w:r w:rsidR="001D1BF3">
        <w:rPr>
          <w:sz w:val="24"/>
          <w:szCs w:val="24"/>
        </w:rPr>
        <w:t xml:space="preserve"> (TPD)</w:t>
      </w:r>
      <w:r>
        <w:rPr>
          <w:sz w:val="24"/>
          <w:szCs w:val="24"/>
        </w:rPr>
        <w:t xml:space="preserve">, </w:t>
      </w:r>
      <w:r w:rsidR="002434BE">
        <w:rPr>
          <w:sz w:val="24"/>
          <w:szCs w:val="24"/>
        </w:rPr>
        <w:t>E</w:t>
      </w:r>
      <w:r>
        <w:rPr>
          <w:sz w:val="24"/>
          <w:szCs w:val="24"/>
        </w:rPr>
        <w:t xml:space="preserve">ducational </w:t>
      </w:r>
      <w:r w:rsidR="002434BE">
        <w:rPr>
          <w:sz w:val="24"/>
          <w:szCs w:val="24"/>
        </w:rPr>
        <w:t>S</w:t>
      </w:r>
      <w:r>
        <w:rPr>
          <w:sz w:val="24"/>
          <w:szCs w:val="24"/>
        </w:rPr>
        <w:t xml:space="preserve">upervisor </w:t>
      </w:r>
      <w:r w:rsidR="001D1BF3">
        <w:rPr>
          <w:sz w:val="24"/>
          <w:szCs w:val="24"/>
        </w:rPr>
        <w:t xml:space="preserve">(ES) </w:t>
      </w:r>
      <w:r>
        <w:rPr>
          <w:sz w:val="24"/>
          <w:szCs w:val="24"/>
        </w:rPr>
        <w:t xml:space="preserve">and </w:t>
      </w:r>
      <w:r w:rsidR="002434BE">
        <w:rPr>
          <w:sz w:val="24"/>
          <w:szCs w:val="24"/>
        </w:rPr>
        <w:t>C</w:t>
      </w:r>
      <w:r>
        <w:rPr>
          <w:sz w:val="24"/>
          <w:szCs w:val="24"/>
        </w:rPr>
        <w:t xml:space="preserve">linical </w:t>
      </w:r>
      <w:r w:rsidR="002434BE">
        <w:rPr>
          <w:sz w:val="24"/>
          <w:szCs w:val="24"/>
        </w:rPr>
        <w:t>S</w:t>
      </w:r>
      <w:r>
        <w:rPr>
          <w:sz w:val="24"/>
          <w:szCs w:val="24"/>
        </w:rPr>
        <w:t xml:space="preserve">upervisor </w:t>
      </w:r>
      <w:r w:rsidR="001D1BF3">
        <w:rPr>
          <w:sz w:val="24"/>
          <w:szCs w:val="24"/>
        </w:rPr>
        <w:t xml:space="preserve">(CS) </w:t>
      </w:r>
      <w:r>
        <w:rPr>
          <w:sz w:val="24"/>
          <w:szCs w:val="24"/>
        </w:rPr>
        <w:t>are detailed within the Dental Gold Guide. Within a well-organised orthodontic</w:t>
      </w:r>
      <w:r w:rsidR="00E62963">
        <w:rPr>
          <w:sz w:val="24"/>
          <w:szCs w:val="24"/>
        </w:rPr>
        <w:t xml:space="preserve"> ST4-5</w:t>
      </w:r>
      <w:r>
        <w:rPr>
          <w:sz w:val="24"/>
          <w:szCs w:val="24"/>
        </w:rPr>
        <w:t xml:space="preserve"> </w:t>
      </w:r>
      <w:r w:rsidR="002434BE">
        <w:rPr>
          <w:sz w:val="24"/>
          <w:szCs w:val="24"/>
        </w:rPr>
        <w:t xml:space="preserve">(Post-CCST) </w:t>
      </w:r>
      <w:r>
        <w:rPr>
          <w:sz w:val="24"/>
          <w:szCs w:val="24"/>
        </w:rPr>
        <w:t xml:space="preserve">training programme, the </w:t>
      </w:r>
      <w:r w:rsidR="008B6CE6">
        <w:rPr>
          <w:sz w:val="24"/>
          <w:szCs w:val="24"/>
        </w:rPr>
        <w:t>ES</w:t>
      </w:r>
      <w:r>
        <w:rPr>
          <w:sz w:val="24"/>
          <w:szCs w:val="24"/>
        </w:rPr>
        <w:t xml:space="preserve"> should meet with</w:t>
      </w:r>
      <w:r w:rsidR="005C125E">
        <w:rPr>
          <w:sz w:val="24"/>
          <w:szCs w:val="24"/>
        </w:rPr>
        <w:t xml:space="preserve"> the</w:t>
      </w:r>
      <w:r>
        <w:rPr>
          <w:sz w:val="24"/>
          <w:szCs w:val="24"/>
        </w:rPr>
        <w:t xml:space="preserve"> individual trainee </w:t>
      </w:r>
      <w:r w:rsidR="00800714">
        <w:rPr>
          <w:sz w:val="24"/>
          <w:szCs w:val="24"/>
        </w:rPr>
        <w:t>3-</w:t>
      </w:r>
      <w:r w:rsidR="005C125E">
        <w:rPr>
          <w:sz w:val="24"/>
          <w:szCs w:val="24"/>
        </w:rPr>
        <w:t>monthly</w:t>
      </w:r>
      <w:r>
        <w:rPr>
          <w:sz w:val="24"/>
          <w:szCs w:val="24"/>
        </w:rPr>
        <w:t xml:space="preserve"> to discuss </w:t>
      </w:r>
      <w:r w:rsidR="00CC39E6">
        <w:rPr>
          <w:sz w:val="24"/>
          <w:szCs w:val="24"/>
        </w:rPr>
        <w:t xml:space="preserve">the trainee's caseload using the Clinical Logbook Summary ST4-5 (including the logbook calculator), </w:t>
      </w:r>
      <w:r w:rsidR="00FF09B3">
        <w:rPr>
          <w:sz w:val="24"/>
          <w:szCs w:val="24"/>
        </w:rPr>
        <w:t xml:space="preserve">the trainee's overall clinical and non-clinical training progression, and </w:t>
      </w:r>
      <w:r>
        <w:rPr>
          <w:sz w:val="24"/>
          <w:szCs w:val="24"/>
        </w:rPr>
        <w:t>any pastoral needs. Whilst these periodic meetings do not need to be</w:t>
      </w:r>
      <w:r w:rsidR="002434BE">
        <w:rPr>
          <w:sz w:val="24"/>
          <w:szCs w:val="24"/>
        </w:rPr>
        <w:t xml:space="preserve"> formally</w:t>
      </w:r>
      <w:r>
        <w:rPr>
          <w:sz w:val="24"/>
          <w:szCs w:val="24"/>
        </w:rPr>
        <w:t xml:space="preserve"> lo</w:t>
      </w:r>
      <w:r w:rsidR="002F5FAC">
        <w:rPr>
          <w:sz w:val="24"/>
          <w:szCs w:val="24"/>
        </w:rPr>
        <w:t>gg</w:t>
      </w:r>
      <w:r>
        <w:rPr>
          <w:sz w:val="24"/>
          <w:szCs w:val="24"/>
        </w:rPr>
        <w:t xml:space="preserve">ed using the ISCP system, a formal learning agreement meeting should be organised </w:t>
      </w:r>
      <w:r w:rsidR="00CC39E6">
        <w:rPr>
          <w:sz w:val="24"/>
          <w:szCs w:val="24"/>
        </w:rPr>
        <w:t>6-monthly</w:t>
      </w:r>
      <w:r>
        <w:rPr>
          <w:sz w:val="24"/>
          <w:szCs w:val="24"/>
        </w:rPr>
        <w:t xml:space="preserve"> and recorded using the ISCP system. The overall training programme should </w:t>
      </w:r>
      <w:r w:rsidR="00CC39E6">
        <w:rPr>
          <w:sz w:val="24"/>
          <w:szCs w:val="24"/>
        </w:rPr>
        <w:t>also arrange an appraisal meeting every 6 months</w:t>
      </w:r>
      <w:r>
        <w:rPr>
          <w:sz w:val="24"/>
          <w:szCs w:val="24"/>
        </w:rPr>
        <w:t xml:space="preserve">. These meetings serve a distinct purpose </w:t>
      </w:r>
      <w:r w:rsidR="002434BE">
        <w:rPr>
          <w:sz w:val="24"/>
          <w:szCs w:val="24"/>
        </w:rPr>
        <w:t>for</w:t>
      </w:r>
      <w:r>
        <w:rPr>
          <w:sz w:val="24"/>
          <w:szCs w:val="24"/>
        </w:rPr>
        <w:t xml:space="preserve"> the ARCP and </w:t>
      </w:r>
      <w:r w:rsidR="008B6CE6">
        <w:rPr>
          <w:sz w:val="24"/>
          <w:szCs w:val="24"/>
        </w:rPr>
        <w:t>ES</w:t>
      </w:r>
      <w:r>
        <w:rPr>
          <w:sz w:val="24"/>
          <w:szCs w:val="24"/>
        </w:rPr>
        <w:t xml:space="preserve"> meetings</w:t>
      </w:r>
      <w:r w:rsidR="00FF09B3">
        <w:rPr>
          <w:sz w:val="24"/>
          <w:szCs w:val="24"/>
        </w:rPr>
        <w:t xml:space="preserve">: they allow the training programme to </w:t>
      </w:r>
      <w:r w:rsidR="00B83288">
        <w:rPr>
          <w:sz w:val="24"/>
          <w:szCs w:val="24"/>
        </w:rPr>
        <w:t>conduct</w:t>
      </w:r>
      <w:r w:rsidR="00FF09B3">
        <w:rPr>
          <w:sz w:val="24"/>
          <w:szCs w:val="24"/>
        </w:rPr>
        <w:t xml:space="preserve"> a confidential appraisal of trainee progression, recognise excellence</w:t>
      </w:r>
      <w:r w:rsidR="00B83288">
        <w:rPr>
          <w:sz w:val="24"/>
          <w:szCs w:val="24"/>
        </w:rPr>
        <w:t xml:space="preserve"> </w:t>
      </w:r>
      <w:r w:rsidR="00FF09B3">
        <w:rPr>
          <w:sz w:val="24"/>
          <w:szCs w:val="24"/>
        </w:rPr>
        <w:t>in training, address any operational deficiencies</w:t>
      </w:r>
      <w:r>
        <w:rPr>
          <w:sz w:val="24"/>
          <w:szCs w:val="24"/>
        </w:rPr>
        <w:t xml:space="preserve"> and</w:t>
      </w:r>
      <w:r w:rsidR="00FF09B3">
        <w:rPr>
          <w:sz w:val="24"/>
          <w:szCs w:val="24"/>
        </w:rPr>
        <w:t>,</w:t>
      </w:r>
      <w:r>
        <w:rPr>
          <w:sz w:val="24"/>
          <w:szCs w:val="24"/>
        </w:rPr>
        <w:t xml:space="preserve"> </w:t>
      </w:r>
      <w:r w:rsidR="009041A3">
        <w:rPr>
          <w:sz w:val="24"/>
          <w:szCs w:val="24"/>
        </w:rPr>
        <w:t xml:space="preserve">where necessary, </w:t>
      </w:r>
      <w:r>
        <w:rPr>
          <w:sz w:val="24"/>
          <w:szCs w:val="24"/>
        </w:rPr>
        <w:t>provide early intervention within the training programme.</w:t>
      </w:r>
    </w:p>
    <w:p w14:paraId="1F202394" w14:textId="13E8D9D0" w:rsidR="002E04AD" w:rsidRDefault="005C125E" w:rsidP="005C125E">
      <w:pPr>
        <w:rPr>
          <w:sz w:val="24"/>
          <w:szCs w:val="24"/>
        </w:rPr>
      </w:pPr>
      <w:r>
        <w:rPr>
          <w:sz w:val="24"/>
          <w:szCs w:val="24"/>
        </w:rPr>
        <w:t xml:space="preserve">Clinical supervision </w:t>
      </w:r>
      <w:r w:rsidR="0032216F">
        <w:rPr>
          <w:sz w:val="24"/>
          <w:szCs w:val="24"/>
        </w:rPr>
        <w:t>of the ST4</w:t>
      </w:r>
      <w:r w:rsidR="00E9215F">
        <w:rPr>
          <w:sz w:val="24"/>
          <w:szCs w:val="24"/>
        </w:rPr>
        <w:t>-</w:t>
      </w:r>
      <w:r w:rsidR="0032216F">
        <w:rPr>
          <w:sz w:val="24"/>
          <w:szCs w:val="24"/>
        </w:rPr>
        <w:t xml:space="preserve">5 </w:t>
      </w:r>
      <w:r w:rsidR="00E9215F">
        <w:rPr>
          <w:sz w:val="24"/>
          <w:szCs w:val="24"/>
        </w:rPr>
        <w:t xml:space="preserve">(Post-CCST) </w:t>
      </w:r>
      <w:r w:rsidR="0032216F">
        <w:rPr>
          <w:sz w:val="24"/>
          <w:szCs w:val="24"/>
        </w:rPr>
        <w:t xml:space="preserve">trainee </w:t>
      </w:r>
      <w:r>
        <w:rPr>
          <w:sz w:val="24"/>
          <w:szCs w:val="24"/>
        </w:rPr>
        <w:t xml:space="preserve">should be undertaken by consultants. Each clinical session should have a named </w:t>
      </w:r>
      <w:r w:rsidR="0032216F">
        <w:rPr>
          <w:sz w:val="24"/>
          <w:szCs w:val="24"/>
        </w:rPr>
        <w:t xml:space="preserve">consultant </w:t>
      </w:r>
      <w:r>
        <w:rPr>
          <w:sz w:val="24"/>
          <w:szCs w:val="24"/>
        </w:rPr>
        <w:t xml:space="preserve">supervisor who is available for </w:t>
      </w:r>
      <w:r w:rsidR="00FF09B3">
        <w:rPr>
          <w:sz w:val="24"/>
          <w:szCs w:val="24"/>
        </w:rPr>
        <w:t>most</w:t>
      </w:r>
      <w:r>
        <w:rPr>
          <w:sz w:val="24"/>
          <w:szCs w:val="24"/>
        </w:rPr>
        <w:t xml:space="preserve"> sessions</w:t>
      </w:r>
      <w:r w:rsidR="0032216F">
        <w:rPr>
          <w:sz w:val="24"/>
          <w:szCs w:val="24"/>
        </w:rPr>
        <w:t xml:space="preserve"> annually; however, </w:t>
      </w:r>
      <w:r>
        <w:rPr>
          <w:sz w:val="24"/>
          <w:szCs w:val="24"/>
        </w:rPr>
        <w:t xml:space="preserve">supervision does not require every patient </w:t>
      </w:r>
      <w:r w:rsidR="009041A3">
        <w:rPr>
          <w:sz w:val="24"/>
          <w:szCs w:val="24"/>
        </w:rPr>
        <w:t xml:space="preserve">episode </w:t>
      </w:r>
      <w:r>
        <w:rPr>
          <w:sz w:val="24"/>
          <w:szCs w:val="24"/>
        </w:rPr>
        <w:t>to be seen by the consultant</w:t>
      </w:r>
      <w:r w:rsidR="0032216F">
        <w:rPr>
          <w:sz w:val="24"/>
          <w:szCs w:val="24"/>
        </w:rPr>
        <w:t xml:space="preserve">, which </w:t>
      </w:r>
      <w:r w:rsidR="009041A3">
        <w:rPr>
          <w:sz w:val="24"/>
          <w:szCs w:val="24"/>
        </w:rPr>
        <w:t>helps</w:t>
      </w:r>
      <w:r>
        <w:rPr>
          <w:sz w:val="24"/>
          <w:szCs w:val="24"/>
        </w:rPr>
        <w:t xml:space="preserve"> foster independence through graded clinical responsibility. </w:t>
      </w:r>
      <w:r w:rsidR="00CC39E6">
        <w:rPr>
          <w:sz w:val="24"/>
          <w:szCs w:val="24"/>
        </w:rPr>
        <w:t xml:space="preserve">When the supervisor has a planned </w:t>
      </w:r>
      <w:r>
        <w:rPr>
          <w:sz w:val="24"/>
          <w:szCs w:val="24"/>
        </w:rPr>
        <w:t>absen</w:t>
      </w:r>
      <w:r w:rsidR="00CC39E6">
        <w:rPr>
          <w:sz w:val="24"/>
          <w:szCs w:val="24"/>
        </w:rPr>
        <w:t>ce</w:t>
      </w:r>
      <w:r>
        <w:rPr>
          <w:sz w:val="24"/>
          <w:szCs w:val="24"/>
        </w:rPr>
        <w:t xml:space="preserve">, alternative arrangements for </w:t>
      </w:r>
      <w:r>
        <w:rPr>
          <w:sz w:val="24"/>
          <w:szCs w:val="24"/>
        </w:rPr>
        <w:lastRenderedPageBreak/>
        <w:t>supervision and continuity of patient care</w:t>
      </w:r>
      <w:r w:rsidR="0032216F">
        <w:rPr>
          <w:sz w:val="24"/>
          <w:szCs w:val="24"/>
        </w:rPr>
        <w:t xml:space="preserve"> should be provided</w:t>
      </w:r>
      <w:r>
        <w:rPr>
          <w:sz w:val="24"/>
          <w:szCs w:val="24"/>
        </w:rPr>
        <w:t>. Trainers should be appropriately trained themselves</w:t>
      </w:r>
      <w:r w:rsidR="00B445D0">
        <w:rPr>
          <w:sz w:val="24"/>
          <w:szCs w:val="24"/>
        </w:rPr>
        <w:t xml:space="preserve"> </w:t>
      </w:r>
      <w:r>
        <w:rPr>
          <w:sz w:val="24"/>
          <w:szCs w:val="24"/>
        </w:rPr>
        <w:t>and undertake appropriate CPD to maintain their teaching and training skills</w:t>
      </w:r>
      <w:r w:rsidR="002E04AD">
        <w:rPr>
          <w:sz w:val="24"/>
          <w:szCs w:val="24"/>
        </w:rPr>
        <w:t>.</w:t>
      </w:r>
    </w:p>
    <w:p w14:paraId="2F019C37" w14:textId="77777777" w:rsidR="002E04AD" w:rsidRPr="00805965" w:rsidRDefault="002E04AD" w:rsidP="008F5725">
      <w:pPr>
        <w:spacing w:after="0"/>
        <w:jc w:val="both"/>
        <w:rPr>
          <w:b/>
          <w:sz w:val="24"/>
          <w:szCs w:val="24"/>
        </w:rPr>
      </w:pPr>
      <w:r w:rsidRPr="00805965">
        <w:rPr>
          <w:b/>
          <w:sz w:val="24"/>
          <w:szCs w:val="24"/>
        </w:rPr>
        <w:t>Training capacity</w:t>
      </w:r>
    </w:p>
    <w:p w14:paraId="4F2CB13C" w14:textId="730EE0F4" w:rsidR="005D49A2" w:rsidRDefault="005F2A4D" w:rsidP="005D49A2">
      <w:pPr>
        <w:rPr>
          <w:sz w:val="24"/>
          <w:szCs w:val="24"/>
        </w:rPr>
      </w:pPr>
      <w:r>
        <w:rPr>
          <w:sz w:val="24"/>
          <w:szCs w:val="24"/>
        </w:rPr>
        <w:t xml:space="preserve">The </w:t>
      </w:r>
      <w:r w:rsidR="008B6CE6">
        <w:rPr>
          <w:sz w:val="24"/>
          <w:szCs w:val="24"/>
        </w:rPr>
        <w:t>CS</w:t>
      </w:r>
      <w:r w:rsidR="002E04AD">
        <w:rPr>
          <w:sz w:val="24"/>
          <w:szCs w:val="24"/>
        </w:rPr>
        <w:t xml:space="preserve"> should be able to devote adequate time to individual trainees and whilst many experience</w:t>
      </w:r>
      <w:r>
        <w:rPr>
          <w:sz w:val="24"/>
          <w:szCs w:val="24"/>
        </w:rPr>
        <w:t>d</w:t>
      </w:r>
      <w:r w:rsidR="002E04AD">
        <w:rPr>
          <w:sz w:val="24"/>
          <w:szCs w:val="24"/>
        </w:rPr>
        <w:t xml:space="preserve"> trainers can undertake parallel clinical sessions, there should be no more than </w:t>
      </w:r>
      <w:r>
        <w:rPr>
          <w:sz w:val="24"/>
          <w:szCs w:val="24"/>
        </w:rPr>
        <w:t>6</w:t>
      </w:r>
      <w:r w:rsidR="002E04AD">
        <w:rPr>
          <w:sz w:val="24"/>
          <w:szCs w:val="24"/>
        </w:rPr>
        <w:t xml:space="preserve"> </w:t>
      </w:r>
      <w:r w:rsidR="00FC6B24">
        <w:rPr>
          <w:sz w:val="24"/>
          <w:szCs w:val="24"/>
        </w:rPr>
        <w:t>clinicians (trainees and/or therap</w:t>
      </w:r>
      <w:r w:rsidR="00CC39E6">
        <w:rPr>
          <w:sz w:val="24"/>
          <w:szCs w:val="24"/>
        </w:rPr>
        <w:t>i</w:t>
      </w:r>
      <w:r w:rsidR="00FC6B24">
        <w:rPr>
          <w:sz w:val="24"/>
          <w:szCs w:val="24"/>
        </w:rPr>
        <w:t>sts)</w:t>
      </w:r>
      <w:r w:rsidR="00070635">
        <w:rPr>
          <w:sz w:val="24"/>
          <w:szCs w:val="24"/>
        </w:rPr>
        <w:t xml:space="preserve"> </w:t>
      </w:r>
      <w:r w:rsidR="002E04AD">
        <w:rPr>
          <w:sz w:val="24"/>
          <w:szCs w:val="24"/>
        </w:rPr>
        <w:t xml:space="preserve">being supervised by a single trainer on any </w:t>
      </w:r>
      <w:r w:rsidR="00FD2754">
        <w:rPr>
          <w:sz w:val="24"/>
          <w:szCs w:val="24"/>
        </w:rPr>
        <w:t>session</w:t>
      </w:r>
      <w:r w:rsidR="002E04AD">
        <w:rPr>
          <w:sz w:val="24"/>
          <w:szCs w:val="24"/>
        </w:rPr>
        <w:t>.</w:t>
      </w:r>
    </w:p>
    <w:p w14:paraId="31419649" w14:textId="61BF1B1D" w:rsidR="00DF1B8F" w:rsidRDefault="00DF1B8F" w:rsidP="00DF1B8F">
      <w:pPr>
        <w:spacing w:after="0"/>
        <w:jc w:val="both"/>
        <w:rPr>
          <w:b/>
          <w:sz w:val="24"/>
          <w:szCs w:val="24"/>
        </w:rPr>
      </w:pPr>
      <w:r>
        <w:rPr>
          <w:b/>
          <w:sz w:val="24"/>
          <w:szCs w:val="24"/>
        </w:rPr>
        <w:t>Facilities</w:t>
      </w:r>
    </w:p>
    <w:p w14:paraId="3C2F35ED" w14:textId="77777777" w:rsidR="00DF1B8F" w:rsidRPr="009561EC" w:rsidRDefault="00DF1B8F" w:rsidP="00DF1B8F">
      <w:pPr>
        <w:spacing w:after="0"/>
        <w:jc w:val="both"/>
        <w:rPr>
          <w:sz w:val="24"/>
          <w:szCs w:val="24"/>
        </w:rPr>
      </w:pPr>
      <w:r w:rsidRPr="009561EC">
        <w:rPr>
          <w:sz w:val="24"/>
          <w:szCs w:val="24"/>
        </w:rPr>
        <w:t>At each training unit there should be:</w:t>
      </w:r>
    </w:p>
    <w:p w14:paraId="7A34A2E8" w14:textId="77777777" w:rsidR="00DF1B8F" w:rsidRPr="009561EC" w:rsidRDefault="00DF1B8F" w:rsidP="00DF1B8F">
      <w:pPr>
        <w:pStyle w:val="ListParagraph"/>
        <w:numPr>
          <w:ilvl w:val="0"/>
          <w:numId w:val="13"/>
        </w:numPr>
        <w:jc w:val="both"/>
        <w:rPr>
          <w:sz w:val="24"/>
          <w:szCs w:val="24"/>
        </w:rPr>
      </w:pPr>
      <w:r w:rsidRPr="009561EC">
        <w:rPr>
          <w:sz w:val="24"/>
          <w:szCs w:val="24"/>
        </w:rPr>
        <w:t>Fully equipped dental surgery accommodation</w:t>
      </w:r>
      <w:r>
        <w:rPr>
          <w:sz w:val="24"/>
          <w:szCs w:val="24"/>
        </w:rPr>
        <w:t>.</w:t>
      </w:r>
    </w:p>
    <w:p w14:paraId="505A8801" w14:textId="77777777" w:rsidR="00DF1B8F" w:rsidRPr="009561EC" w:rsidRDefault="00DF1B8F" w:rsidP="00DF1B8F">
      <w:pPr>
        <w:pStyle w:val="ListParagraph"/>
        <w:numPr>
          <w:ilvl w:val="0"/>
          <w:numId w:val="13"/>
        </w:numPr>
        <w:jc w:val="both"/>
        <w:rPr>
          <w:sz w:val="24"/>
          <w:szCs w:val="24"/>
        </w:rPr>
      </w:pPr>
      <w:r w:rsidRPr="009561EC">
        <w:rPr>
          <w:sz w:val="24"/>
          <w:szCs w:val="24"/>
        </w:rPr>
        <w:t xml:space="preserve">Access to </w:t>
      </w:r>
      <w:r>
        <w:rPr>
          <w:sz w:val="24"/>
          <w:szCs w:val="24"/>
        </w:rPr>
        <w:t xml:space="preserve">a </w:t>
      </w:r>
      <w:r w:rsidRPr="009561EC">
        <w:rPr>
          <w:sz w:val="24"/>
          <w:szCs w:val="24"/>
        </w:rPr>
        <w:t>wide range of instruments, appliances and techniques</w:t>
      </w:r>
      <w:r>
        <w:rPr>
          <w:sz w:val="24"/>
          <w:szCs w:val="24"/>
        </w:rPr>
        <w:t>.</w:t>
      </w:r>
    </w:p>
    <w:p w14:paraId="3C207398" w14:textId="6D5FED1E" w:rsidR="00DF1B8F" w:rsidRPr="009561EC" w:rsidRDefault="00CC39E6" w:rsidP="00DF1B8F">
      <w:pPr>
        <w:pStyle w:val="ListParagraph"/>
        <w:numPr>
          <w:ilvl w:val="0"/>
          <w:numId w:val="13"/>
        </w:numPr>
        <w:jc w:val="both"/>
        <w:rPr>
          <w:sz w:val="24"/>
          <w:szCs w:val="24"/>
        </w:rPr>
      </w:pPr>
      <w:r>
        <w:rPr>
          <w:sz w:val="24"/>
          <w:szCs w:val="24"/>
        </w:rPr>
        <w:t>High-quality</w:t>
      </w:r>
      <w:r w:rsidR="00DF1B8F" w:rsidRPr="009561EC">
        <w:rPr>
          <w:sz w:val="24"/>
          <w:szCs w:val="24"/>
        </w:rPr>
        <w:t xml:space="preserve"> </w:t>
      </w:r>
      <w:r w:rsidR="00DF1B8F">
        <w:rPr>
          <w:sz w:val="24"/>
          <w:szCs w:val="24"/>
        </w:rPr>
        <w:t>one-to-one dental nursing support</w:t>
      </w:r>
      <w:r w:rsidR="00DF1B8F" w:rsidRPr="009561EC">
        <w:rPr>
          <w:sz w:val="24"/>
          <w:szCs w:val="24"/>
        </w:rPr>
        <w:t xml:space="preserve"> with continuity for each trainee</w:t>
      </w:r>
      <w:r w:rsidR="00DF1B8F">
        <w:rPr>
          <w:sz w:val="24"/>
          <w:szCs w:val="24"/>
        </w:rPr>
        <w:t>.</w:t>
      </w:r>
    </w:p>
    <w:p w14:paraId="43FF50E8" w14:textId="77777777" w:rsidR="00DF1B8F" w:rsidRPr="009561EC" w:rsidRDefault="00DF1B8F" w:rsidP="00DF1B8F">
      <w:pPr>
        <w:pStyle w:val="ListParagraph"/>
        <w:numPr>
          <w:ilvl w:val="0"/>
          <w:numId w:val="13"/>
        </w:numPr>
        <w:jc w:val="both"/>
        <w:rPr>
          <w:sz w:val="24"/>
          <w:szCs w:val="24"/>
        </w:rPr>
      </w:pPr>
      <w:r w:rsidRPr="009561EC">
        <w:rPr>
          <w:sz w:val="24"/>
          <w:szCs w:val="24"/>
        </w:rPr>
        <w:t xml:space="preserve">Appropriate laboratory support with a physical laboratory in at least </w:t>
      </w:r>
      <w:r>
        <w:rPr>
          <w:sz w:val="24"/>
          <w:szCs w:val="24"/>
        </w:rPr>
        <w:t>one</w:t>
      </w:r>
      <w:r w:rsidRPr="009561EC">
        <w:rPr>
          <w:sz w:val="24"/>
          <w:szCs w:val="24"/>
        </w:rPr>
        <w:t xml:space="preserve"> training </w:t>
      </w:r>
      <w:r>
        <w:rPr>
          <w:sz w:val="24"/>
          <w:szCs w:val="24"/>
        </w:rPr>
        <w:t>c</w:t>
      </w:r>
      <w:r w:rsidRPr="009561EC">
        <w:rPr>
          <w:sz w:val="24"/>
          <w:szCs w:val="24"/>
        </w:rPr>
        <w:t>entre</w:t>
      </w:r>
      <w:r>
        <w:rPr>
          <w:sz w:val="24"/>
          <w:szCs w:val="24"/>
        </w:rPr>
        <w:t>.</w:t>
      </w:r>
    </w:p>
    <w:p w14:paraId="34CFA115" w14:textId="389FDED7" w:rsidR="00DF1B8F" w:rsidRPr="009561EC" w:rsidRDefault="00DF1B8F" w:rsidP="00DF1B8F">
      <w:pPr>
        <w:pStyle w:val="ListParagraph"/>
        <w:numPr>
          <w:ilvl w:val="0"/>
          <w:numId w:val="13"/>
        </w:numPr>
        <w:jc w:val="both"/>
        <w:rPr>
          <w:sz w:val="24"/>
          <w:szCs w:val="24"/>
        </w:rPr>
      </w:pPr>
      <w:r w:rsidRPr="009561EC">
        <w:rPr>
          <w:sz w:val="24"/>
          <w:szCs w:val="24"/>
        </w:rPr>
        <w:t>Access to other members of the dental team, particularly orthodontic therapists</w:t>
      </w:r>
      <w:r w:rsidR="00B83288">
        <w:rPr>
          <w:sz w:val="24"/>
          <w:szCs w:val="24"/>
        </w:rPr>
        <w:t xml:space="preserve"> in at least one unit in a training post</w:t>
      </w:r>
      <w:r>
        <w:rPr>
          <w:sz w:val="24"/>
          <w:szCs w:val="24"/>
        </w:rPr>
        <w:t>.</w:t>
      </w:r>
    </w:p>
    <w:p w14:paraId="1C638370" w14:textId="46E9D19B" w:rsidR="00DF1B8F" w:rsidRPr="009561EC" w:rsidRDefault="00DF1B8F" w:rsidP="00DF1B8F">
      <w:pPr>
        <w:pStyle w:val="ListParagraph"/>
        <w:numPr>
          <w:ilvl w:val="0"/>
          <w:numId w:val="13"/>
        </w:numPr>
        <w:jc w:val="both"/>
        <w:rPr>
          <w:sz w:val="24"/>
          <w:szCs w:val="24"/>
        </w:rPr>
      </w:pPr>
      <w:r w:rsidRPr="009561EC">
        <w:rPr>
          <w:sz w:val="24"/>
          <w:szCs w:val="24"/>
        </w:rPr>
        <w:t>Comprehensive imaging facilities</w:t>
      </w:r>
      <w:r w:rsidR="00CC39E6">
        <w:rPr>
          <w:sz w:val="24"/>
          <w:szCs w:val="24"/>
        </w:rPr>
        <w:t>,</w:t>
      </w:r>
      <w:r w:rsidRPr="009561EC">
        <w:rPr>
          <w:sz w:val="24"/>
          <w:szCs w:val="24"/>
        </w:rPr>
        <w:t xml:space="preserve"> including photography and radiography (including CBCT)</w:t>
      </w:r>
      <w:r>
        <w:rPr>
          <w:sz w:val="24"/>
          <w:szCs w:val="24"/>
        </w:rPr>
        <w:t>.</w:t>
      </w:r>
    </w:p>
    <w:p w14:paraId="30B62D3D" w14:textId="77777777" w:rsidR="00DF1B8F" w:rsidRPr="009561EC" w:rsidRDefault="00DF1B8F" w:rsidP="00DF1B8F">
      <w:pPr>
        <w:pStyle w:val="ListParagraph"/>
        <w:numPr>
          <w:ilvl w:val="0"/>
          <w:numId w:val="13"/>
        </w:numPr>
        <w:jc w:val="both"/>
        <w:rPr>
          <w:sz w:val="24"/>
          <w:szCs w:val="24"/>
        </w:rPr>
      </w:pPr>
      <w:r w:rsidRPr="009561EC">
        <w:rPr>
          <w:sz w:val="24"/>
          <w:szCs w:val="24"/>
        </w:rPr>
        <w:t>Desk</w:t>
      </w:r>
      <w:r>
        <w:rPr>
          <w:sz w:val="24"/>
          <w:szCs w:val="24"/>
        </w:rPr>
        <w:t>top</w:t>
      </w:r>
      <w:r w:rsidRPr="009561EC">
        <w:rPr>
          <w:sz w:val="24"/>
          <w:szCs w:val="24"/>
        </w:rPr>
        <w:t xml:space="preserve"> </w:t>
      </w:r>
      <w:r>
        <w:rPr>
          <w:sz w:val="24"/>
          <w:szCs w:val="24"/>
        </w:rPr>
        <w:t xml:space="preserve">and </w:t>
      </w:r>
      <w:r w:rsidRPr="009561EC">
        <w:rPr>
          <w:sz w:val="24"/>
          <w:szCs w:val="24"/>
        </w:rPr>
        <w:t>personal study space with appropriate IT access and network storage facilities</w:t>
      </w:r>
      <w:r>
        <w:rPr>
          <w:sz w:val="24"/>
          <w:szCs w:val="24"/>
        </w:rPr>
        <w:t>.</w:t>
      </w:r>
    </w:p>
    <w:p w14:paraId="57F256EC" w14:textId="77777777" w:rsidR="00DF1B8F" w:rsidRDefault="00DF1B8F" w:rsidP="00DF1B8F">
      <w:pPr>
        <w:pStyle w:val="ListParagraph"/>
        <w:numPr>
          <w:ilvl w:val="0"/>
          <w:numId w:val="13"/>
        </w:numPr>
        <w:jc w:val="both"/>
        <w:rPr>
          <w:sz w:val="24"/>
          <w:szCs w:val="24"/>
        </w:rPr>
      </w:pPr>
      <w:r w:rsidRPr="009561EC">
        <w:rPr>
          <w:sz w:val="24"/>
          <w:szCs w:val="24"/>
        </w:rPr>
        <w:t>Library access with a combination of physical and electronic resources</w:t>
      </w:r>
      <w:r>
        <w:rPr>
          <w:sz w:val="24"/>
          <w:szCs w:val="24"/>
        </w:rPr>
        <w:t>.</w:t>
      </w:r>
    </w:p>
    <w:p w14:paraId="06FD8CCE" w14:textId="76154419" w:rsidR="00DF1B8F" w:rsidRPr="009561EC" w:rsidRDefault="00DF1B8F" w:rsidP="00DF1B8F">
      <w:pPr>
        <w:pStyle w:val="ListParagraph"/>
        <w:numPr>
          <w:ilvl w:val="0"/>
          <w:numId w:val="13"/>
        </w:numPr>
        <w:jc w:val="both"/>
        <w:rPr>
          <w:sz w:val="24"/>
          <w:szCs w:val="24"/>
        </w:rPr>
      </w:pPr>
      <w:r>
        <w:rPr>
          <w:sz w:val="24"/>
          <w:szCs w:val="24"/>
        </w:rPr>
        <w:t>In at least one unit, there should be an active oral &amp; maxillofacial surgery and restorative dentistry service with ready access to consultants in each specialty. Ideally</w:t>
      </w:r>
      <w:r w:rsidR="00CC39E6">
        <w:rPr>
          <w:sz w:val="24"/>
          <w:szCs w:val="24"/>
        </w:rPr>
        <w:t xml:space="preserve">, </w:t>
      </w:r>
      <w:r w:rsidR="00FF09B3">
        <w:rPr>
          <w:sz w:val="24"/>
          <w:szCs w:val="24"/>
        </w:rPr>
        <w:t>trainee</w:t>
      </w:r>
      <w:r w:rsidR="00B83288">
        <w:rPr>
          <w:sz w:val="24"/>
          <w:szCs w:val="24"/>
        </w:rPr>
        <w:t>s should be involved</w:t>
      </w:r>
      <w:r w:rsidR="00FF09B3">
        <w:rPr>
          <w:sz w:val="24"/>
          <w:szCs w:val="24"/>
        </w:rPr>
        <w:t xml:space="preserve"> in </w:t>
      </w:r>
      <w:r w:rsidR="00B83288">
        <w:rPr>
          <w:sz w:val="24"/>
          <w:szCs w:val="24"/>
        </w:rPr>
        <w:t>caring for</w:t>
      </w:r>
      <w:r w:rsidR="00CC39E6">
        <w:rPr>
          <w:sz w:val="24"/>
          <w:szCs w:val="24"/>
        </w:rPr>
        <w:t xml:space="preserve"> patients with </w:t>
      </w:r>
      <w:r w:rsidR="00B83288">
        <w:rPr>
          <w:sz w:val="24"/>
          <w:szCs w:val="24"/>
        </w:rPr>
        <w:t>cleft lip and palate, with the opportunity</w:t>
      </w:r>
      <w:r>
        <w:rPr>
          <w:sz w:val="24"/>
          <w:szCs w:val="24"/>
        </w:rPr>
        <w:t xml:space="preserve"> to access MDT cleft clinics.</w:t>
      </w:r>
      <w:r w:rsidR="00B445D0">
        <w:rPr>
          <w:sz w:val="24"/>
          <w:szCs w:val="24"/>
        </w:rPr>
        <w:t xml:space="preserve">  Some exposure to craniofacial </w:t>
      </w:r>
      <w:r w:rsidR="00FF09B3">
        <w:rPr>
          <w:sz w:val="24"/>
          <w:szCs w:val="24"/>
        </w:rPr>
        <w:t>experience,</w:t>
      </w:r>
      <w:r w:rsidR="00B445D0">
        <w:rPr>
          <w:sz w:val="24"/>
          <w:szCs w:val="24"/>
        </w:rPr>
        <w:t xml:space="preserve"> if possible, whilst recognising </w:t>
      </w:r>
      <w:r w:rsidR="00B83288">
        <w:rPr>
          <w:sz w:val="24"/>
          <w:szCs w:val="24"/>
        </w:rPr>
        <w:t>that the small number of centres doing this work means</w:t>
      </w:r>
      <w:r w:rsidR="00B445D0">
        <w:rPr>
          <w:sz w:val="24"/>
          <w:szCs w:val="24"/>
        </w:rPr>
        <w:t xml:space="preserve"> access for all trainees will not be possible.</w:t>
      </w:r>
    </w:p>
    <w:p w14:paraId="0C50C7C3" w14:textId="793E3338" w:rsidR="00E62963" w:rsidRPr="00E62963" w:rsidRDefault="00E62963" w:rsidP="008F5725">
      <w:pPr>
        <w:spacing w:after="0"/>
        <w:jc w:val="both"/>
        <w:rPr>
          <w:b/>
          <w:sz w:val="24"/>
          <w:szCs w:val="24"/>
        </w:rPr>
      </w:pPr>
      <w:r w:rsidRPr="00E62963">
        <w:rPr>
          <w:b/>
          <w:sz w:val="24"/>
          <w:szCs w:val="24"/>
        </w:rPr>
        <w:t>Other aspects</w:t>
      </w:r>
      <w:r w:rsidR="005D2444">
        <w:rPr>
          <w:b/>
          <w:sz w:val="24"/>
          <w:szCs w:val="24"/>
        </w:rPr>
        <w:t xml:space="preserve"> of training</w:t>
      </w:r>
    </w:p>
    <w:p w14:paraId="7002BE22" w14:textId="62EA4ADE" w:rsidR="008F1722" w:rsidRPr="009561EC" w:rsidRDefault="00E62963" w:rsidP="008F1722">
      <w:pPr>
        <w:jc w:val="both"/>
        <w:rPr>
          <w:sz w:val="24"/>
          <w:szCs w:val="24"/>
        </w:rPr>
      </w:pPr>
      <w:r>
        <w:rPr>
          <w:sz w:val="24"/>
          <w:szCs w:val="24"/>
        </w:rPr>
        <w:t>The overall training programme should be designed to deliver the full range of non</w:t>
      </w:r>
      <w:r w:rsidR="00E9215F">
        <w:rPr>
          <w:sz w:val="24"/>
          <w:szCs w:val="24"/>
        </w:rPr>
        <w:t>-</w:t>
      </w:r>
      <w:r>
        <w:rPr>
          <w:sz w:val="24"/>
          <w:szCs w:val="24"/>
        </w:rPr>
        <w:t>technical training that is required of a consultant. Specifically, a comprehensive program of attendance at MDT clinics, virtual surgical planning, theatre sessions</w:t>
      </w:r>
      <w:r w:rsidR="00CC39E6">
        <w:rPr>
          <w:sz w:val="24"/>
          <w:szCs w:val="24"/>
        </w:rPr>
        <w:t>, and so on should be developed before the trainee starts</w:t>
      </w:r>
      <w:r>
        <w:rPr>
          <w:sz w:val="24"/>
          <w:szCs w:val="24"/>
        </w:rPr>
        <w:t xml:space="preserve"> the post. Furthermore, leadership and management training </w:t>
      </w:r>
      <w:r w:rsidR="00CC39E6">
        <w:rPr>
          <w:sz w:val="24"/>
          <w:szCs w:val="24"/>
        </w:rPr>
        <w:t>opportunities should be made available early in the post to provide ST4-5 trainees with broad exposure to the organisation of NHS systems, the management of NHS services, and the delivery of healthcare across</w:t>
      </w:r>
      <w:r>
        <w:rPr>
          <w:sz w:val="24"/>
          <w:szCs w:val="24"/>
        </w:rPr>
        <w:t xml:space="preserve"> the constituent parts of the UK.</w:t>
      </w:r>
      <w:r w:rsidR="008F1722">
        <w:rPr>
          <w:sz w:val="24"/>
          <w:szCs w:val="24"/>
        </w:rPr>
        <w:t xml:space="preserve"> Participation in leadership and management will be essential to demonstrate the expected competencies.</w:t>
      </w:r>
    </w:p>
    <w:p w14:paraId="0BD87A09" w14:textId="77777777" w:rsidR="0034017F" w:rsidRDefault="0034017F" w:rsidP="008F5725">
      <w:pPr>
        <w:jc w:val="both"/>
        <w:rPr>
          <w:b/>
          <w:sz w:val="36"/>
          <w:szCs w:val="36"/>
        </w:rPr>
      </w:pPr>
      <w:r>
        <w:rPr>
          <w:b/>
          <w:sz w:val="36"/>
          <w:szCs w:val="36"/>
        </w:rPr>
        <w:br w:type="page"/>
      </w:r>
    </w:p>
    <w:p w14:paraId="20064575" w14:textId="77777777" w:rsidR="00155FAB" w:rsidRPr="003878FB" w:rsidRDefault="00155FAB" w:rsidP="00155FAB">
      <w:pPr>
        <w:autoSpaceDE w:val="0"/>
        <w:autoSpaceDN w:val="0"/>
        <w:adjustRightInd w:val="0"/>
        <w:spacing w:after="240" w:line="240" w:lineRule="auto"/>
        <w:jc w:val="both"/>
        <w:rPr>
          <w:rFonts w:cstheme="minorHAnsi"/>
          <w:b/>
          <w:bCs/>
          <w:color w:val="0070C0"/>
          <w:sz w:val="32"/>
          <w:szCs w:val="32"/>
        </w:rPr>
      </w:pPr>
      <w:r>
        <w:rPr>
          <w:rFonts w:cstheme="minorHAnsi"/>
          <w:b/>
          <w:bCs/>
          <w:color w:val="0070C0"/>
          <w:sz w:val="32"/>
          <w:szCs w:val="32"/>
        </w:rPr>
        <w:lastRenderedPageBreak/>
        <w:t>ST4-5 (Post-CCST) Training Outcomes</w:t>
      </w:r>
    </w:p>
    <w:tbl>
      <w:tblPr>
        <w:tblStyle w:val="TableGrid"/>
        <w:tblW w:w="14699" w:type="dxa"/>
        <w:tblInd w:w="10" w:type="dxa"/>
        <w:tblLook w:val="04A0" w:firstRow="1" w:lastRow="0" w:firstColumn="1" w:lastColumn="0" w:noHBand="0" w:noVBand="1"/>
      </w:tblPr>
      <w:tblGrid>
        <w:gridCol w:w="3246"/>
        <w:gridCol w:w="7484"/>
        <w:gridCol w:w="3969"/>
      </w:tblGrid>
      <w:tr w:rsidR="00155FAB" w:rsidRPr="000D41C6" w14:paraId="3276CEBD" w14:textId="77777777" w:rsidTr="006B715C">
        <w:tc>
          <w:tcPr>
            <w:tcW w:w="14699" w:type="dxa"/>
            <w:gridSpan w:val="3"/>
            <w:tcBorders>
              <w:top w:val="single" w:sz="4" w:space="0" w:color="000000"/>
              <w:left w:val="single" w:sz="4" w:space="0" w:color="000000"/>
              <w:bottom w:val="single" w:sz="4" w:space="0" w:color="000000"/>
            </w:tcBorders>
            <w:shd w:val="clear" w:color="auto" w:fill="DBE5F1" w:themeFill="accent1" w:themeFillTint="33"/>
          </w:tcPr>
          <w:p w14:paraId="2BA34ABC" w14:textId="0A24D1F4" w:rsidR="00155FAB" w:rsidRPr="00586DCC" w:rsidRDefault="00155FAB" w:rsidP="006B715C">
            <w:pPr>
              <w:spacing w:after="120"/>
              <w:jc w:val="both"/>
              <w:rPr>
                <w:rFonts w:ascii="Arial" w:eastAsia="Times New Roman" w:hAnsi="Arial" w:cs="Arial"/>
                <w:b/>
                <w:color w:val="000000"/>
                <w:lang w:eastAsia="en-GB"/>
              </w:rPr>
            </w:pPr>
            <w:r>
              <w:br w:type="page"/>
            </w:r>
            <w:r w:rsidRPr="009041A3">
              <w:rPr>
                <w:rFonts w:ascii="Arial" w:eastAsia="Times New Roman" w:hAnsi="Arial" w:cs="Arial"/>
                <w:bCs/>
                <w:color w:val="000000" w:themeColor="text1"/>
                <w:szCs w:val="28"/>
                <w:lang w:eastAsia="en-GB"/>
              </w:rPr>
              <w:t>A Consultant Orthodontist will have successfully completed a further 2</w:t>
            </w:r>
            <w:r w:rsidR="009041A3" w:rsidRPr="009041A3">
              <w:rPr>
                <w:rFonts w:ascii="Arial" w:eastAsia="Times New Roman" w:hAnsi="Arial" w:cs="Arial"/>
                <w:bCs/>
                <w:color w:val="000000" w:themeColor="text1"/>
                <w:szCs w:val="28"/>
                <w:lang w:eastAsia="en-GB"/>
              </w:rPr>
              <w:t xml:space="preserve"> </w:t>
            </w:r>
            <w:r w:rsidRPr="009041A3">
              <w:rPr>
                <w:rFonts w:ascii="Arial" w:eastAsia="Times New Roman" w:hAnsi="Arial" w:cs="Arial"/>
                <w:bCs/>
                <w:color w:val="000000" w:themeColor="text1"/>
                <w:szCs w:val="28"/>
                <w:lang w:eastAsia="en-GB"/>
              </w:rPr>
              <w:t xml:space="preserve">year period of full-time or </w:t>
            </w:r>
            <w:r w:rsidR="00635361" w:rsidRPr="009041A3">
              <w:rPr>
                <w:rFonts w:ascii="Arial" w:eastAsia="Times New Roman" w:hAnsi="Arial" w:cs="Arial"/>
                <w:bCs/>
                <w:color w:val="000000" w:themeColor="text1"/>
                <w:szCs w:val="28"/>
                <w:lang w:eastAsia="en-GB"/>
              </w:rPr>
              <w:t xml:space="preserve">equivalent </w:t>
            </w:r>
            <w:r w:rsidRPr="009041A3">
              <w:rPr>
                <w:rFonts w:ascii="Arial" w:eastAsia="Times New Roman" w:hAnsi="Arial" w:cs="Arial"/>
                <w:bCs/>
                <w:color w:val="000000" w:themeColor="text1"/>
                <w:szCs w:val="28"/>
                <w:lang w:eastAsia="en-GB"/>
              </w:rPr>
              <w:t>L</w:t>
            </w:r>
            <w:r w:rsidR="00CA2EBB">
              <w:rPr>
                <w:rFonts w:ascii="Arial" w:eastAsia="Times New Roman" w:hAnsi="Arial" w:cs="Arial"/>
                <w:bCs/>
                <w:color w:val="000000" w:themeColor="text1"/>
                <w:szCs w:val="28"/>
                <w:lang w:eastAsia="en-GB"/>
              </w:rPr>
              <w:t>T</w:t>
            </w:r>
            <w:r w:rsidRPr="009041A3">
              <w:rPr>
                <w:rFonts w:ascii="Arial" w:eastAsia="Times New Roman" w:hAnsi="Arial" w:cs="Arial"/>
                <w:bCs/>
                <w:color w:val="000000" w:themeColor="text1"/>
                <w:szCs w:val="28"/>
                <w:lang w:eastAsia="en-GB"/>
              </w:rPr>
              <w:t xml:space="preserve">FT training at ST4-5 (Post-CCST) level, gained the relevant competencies demonstrated through the RCP process and passed the </w:t>
            </w:r>
            <w:r w:rsidRPr="009041A3">
              <w:rPr>
                <w:rFonts w:ascii="Arial" w:hAnsi="Arial" w:cs="Arial"/>
                <w:color w:val="000000" w:themeColor="text1"/>
              </w:rPr>
              <w:t>UK DSFE Advanced Fellowship in Orthodontics (AFO) examination</w:t>
            </w:r>
            <w:r w:rsidRPr="009041A3">
              <w:rPr>
                <w:rFonts w:ascii="Arial" w:eastAsia="Times New Roman" w:hAnsi="Arial" w:cs="Arial"/>
                <w:bCs/>
                <w:color w:val="000000" w:themeColor="text1"/>
                <w:lang w:eastAsia="en-GB"/>
              </w:rPr>
              <w:t>,</w:t>
            </w:r>
            <w:r w:rsidRPr="009041A3">
              <w:rPr>
                <w:rFonts w:ascii="Arial" w:eastAsia="Times New Roman" w:hAnsi="Arial" w:cs="Arial"/>
                <w:bCs/>
                <w:color w:val="000000" w:themeColor="text1"/>
                <w:szCs w:val="28"/>
                <w:lang w:eastAsia="en-GB"/>
              </w:rPr>
              <w:t xml:space="preserve"> which allows them to be appointed and practice as a Consultant Orthodontist in NHS secondary care.</w:t>
            </w:r>
          </w:p>
        </w:tc>
      </w:tr>
      <w:tr w:rsidR="00155FAB" w:rsidRPr="000D41C6" w14:paraId="37C0AF4E" w14:textId="77777777" w:rsidTr="006B715C">
        <w:tc>
          <w:tcPr>
            <w:tcW w:w="3246"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12E5E43B" w14:textId="77777777" w:rsidR="00155FAB" w:rsidRPr="000D41C6" w:rsidRDefault="00155FAB" w:rsidP="006B715C">
            <w:pPr>
              <w:jc w:val="both"/>
              <w:rPr>
                <w:rFonts w:ascii="Arial" w:hAnsi="Arial" w:cs="Arial"/>
              </w:rPr>
            </w:pPr>
            <w:r w:rsidRPr="000D41C6">
              <w:rPr>
                <w:rFonts w:ascii="Arial" w:hAnsi="Arial" w:cs="Arial"/>
                <w:color w:val="F2F2F2" w:themeColor="background1" w:themeShade="F2"/>
              </w:rPr>
              <w:t xml:space="preserve">Outcome </w:t>
            </w:r>
          </w:p>
        </w:tc>
        <w:tc>
          <w:tcPr>
            <w:tcW w:w="7484"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18716E6C" w14:textId="77777777" w:rsidR="00155FAB" w:rsidRPr="000D41C6" w:rsidRDefault="00155FAB" w:rsidP="006B715C">
            <w:pPr>
              <w:spacing w:after="15" w:line="360" w:lineRule="auto"/>
              <w:ind w:right="57"/>
              <w:jc w:val="both"/>
              <w:rPr>
                <w:rFonts w:ascii="Arial" w:hAnsi="Arial" w:cs="Arial"/>
              </w:rPr>
            </w:pPr>
            <w:r w:rsidRPr="000D41C6">
              <w:rPr>
                <w:rFonts w:ascii="Arial" w:hAnsi="Arial" w:cs="Arial"/>
                <w:color w:val="F2F2F2" w:themeColor="background1" w:themeShade="F2"/>
              </w:rPr>
              <w:t xml:space="preserve">Examples </w:t>
            </w:r>
          </w:p>
        </w:tc>
        <w:tc>
          <w:tcPr>
            <w:tcW w:w="3969" w:type="dxa"/>
            <w:shd w:val="clear" w:color="auto" w:fill="244061" w:themeFill="accent1" w:themeFillShade="80"/>
          </w:tcPr>
          <w:p w14:paraId="52A5E78C" w14:textId="77777777" w:rsidR="00155FAB" w:rsidRDefault="00155FAB" w:rsidP="006B715C">
            <w:pPr>
              <w:jc w:val="both"/>
              <w:rPr>
                <w:rFonts w:ascii="Arial" w:hAnsi="Arial" w:cs="Arial"/>
                <w:color w:val="FFFFFF" w:themeColor="background1"/>
              </w:rPr>
            </w:pPr>
            <w:r w:rsidRPr="00F81089">
              <w:rPr>
                <w:rFonts w:ascii="Arial" w:hAnsi="Arial" w:cs="Arial"/>
                <w:color w:val="FFFFFF" w:themeColor="background1"/>
              </w:rPr>
              <w:t>Evidence</w:t>
            </w:r>
          </w:p>
          <w:p w14:paraId="480C1D69" w14:textId="77777777" w:rsidR="00155FAB" w:rsidRDefault="00155FAB" w:rsidP="006B715C">
            <w:pPr>
              <w:jc w:val="both"/>
              <w:rPr>
                <w:rFonts w:ascii="Arial" w:eastAsia="Times New Roman" w:hAnsi="Arial" w:cs="Arial"/>
                <w:bCs/>
                <w:color w:val="FFFFFF" w:themeColor="background1"/>
                <w:szCs w:val="28"/>
                <w:lang w:eastAsia="en-GB"/>
              </w:rPr>
            </w:pPr>
          </w:p>
          <w:p w14:paraId="5B561BEC" w14:textId="77777777" w:rsidR="009041A3" w:rsidRDefault="009041A3" w:rsidP="006B715C">
            <w:pPr>
              <w:jc w:val="both"/>
              <w:rPr>
                <w:rFonts w:ascii="Arial" w:eastAsia="Times New Roman" w:hAnsi="Arial" w:cs="Arial"/>
                <w:bCs/>
                <w:color w:val="FFFFFF" w:themeColor="background1"/>
                <w:szCs w:val="28"/>
                <w:lang w:eastAsia="en-GB"/>
              </w:rPr>
            </w:pPr>
          </w:p>
          <w:p w14:paraId="3349F820" w14:textId="4AED04E5" w:rsidR="009041A3" w:rsidRPr="00F81089" w:rsidRDefault="009041A3" w:rsidP="006B715C">
            <w:pPr>
              <w:jc w:val="both"/>
              <w:rPr>
                <w:rFonts w:ascii="Arial" w:eastAsia="Times New Roman" w:hAnsi="Arial" w:cs="Arial"/>
                <w:bCs/>
                <w:color w:val="FFFFFF" w:themeColor="background1"/>
                <w:szCs w:val="28"/>
                <w:lang w:eastAsia="en-GB"/>
              </w:rPr>
            </w:pPr>
          </w:p>
        </w:tc>
      </w:tr>
      <w:tr w:rsidR="00155FAB" w:rsidRPr="005845EE" w14:paraId="68D36C9B" w14:textId="77777777" w:rsidTr="006B715C">
        <w:trPr>
          <w:trHeight w:val="979"/>
        </w:trPr>
        <w:tc>
          <w:tcPr>
            <w:tcW w:w="3246" w:type="dxa"/>
          </w:tcPr>
          <w:p w14:paraId="76120858" w14:textId="77777777" w:rsidR="00155FAB" w:rsidRPr="00F81089" w:rsidRDefault="00155FAB" w:rsidP="006B715C">
            <w:pPr>
              <w:jc w:val="both"/>
              <w:rPr>
                <w:rFonts w:ascii="Arial" w:hAnsi="Arial" w:cs="Arial"/>
                <w:b/>
                <w:bCs/>
              </w:rPr>
            </w:pPr>
            <w:r w:rsidRPr="00F81089">
              <w:rPr>
                <w:rFonts w:ascii="Arial" w:eastAsia="Times New Roman" w:hAnsi="Arial" w:cs="Arial"/>
                <w:b/>
                <w:bCs/>
                <w:color w:val="000000"/>
                <w:lang w:eastAsia="en-GB"/>
              </w:rPr>
              <w:t>Multidisciplinary care of complex orthodontic problems</w:t>
            </w:r>
          </w:p>
        </w:tc>
        <w:tc>
          <w:tcPr>
            <w:tcW w:w="7484" w:type="dxa"/>
            <w:shd w:val="clear" w:color="auto" w:fill="FBD4B4" w:themeFill="accent6" w:themeFillTint="66"/>
          </w:tcPr>
          <w:p w14:paraId="2CD6FCF9" w14:textId="739EE4A0" w:rsidR="00155FAB" w:rsidRPr="00FB5A46" w:rsidRDefault="00155FAB" w:rsidP="006B715C">
            <w:pPr>
              <w:spacing w:after="120"/>
              <w:jc w:val="both"/>
              <w:rPr>
                <w:rFonts w:ascii="Arial" w:eastAsia="Times New Roman" w:hAnsi="Arial" w:cs="Arial"/>
                <w:color w:val="000000" w:themeColor="text1"/>
                <w:lang w:eastAsia="en-GB"/>
              </w:rPr>
            </w:pPr>
            <w:r w:rsidRPr="00FB5A46">
              <w:rPr>
                <w:rFonts w:ascii="Arial" w:eastAsia="Times New Roman" w:hAnsi="Arial" w:cs="Arial"/>
                <w:color w:val="000000" w:themeColor="text1"/>
                <w:lang w:eastAsia="en-GB"/>
              </w:rPr>
              <w:t>The consultant orthodontist can recognise, diagnose and manage the treatment of patients with complex malocclusion</w:t>
            </w:r>
            <w:r w:rsidR="00CC39E6">
              <w:rPr>
                <w:rFonts w:ascii="Arial" w:eastAsia="Times New Roman" w:hAnsi="Arial" w:cs="Arial"/>
                <w:color w:val="000000" w:themeColor="text1"/>
                <w:lang w:eastAsia="en-GB"/>
              </w:rPr>
              <w:t>,</w:t>
            </w:r>
            <w:r w:rsidRPr="00FB5A46">
              <w:rPr>
                <w:rFonts w:ascii="Arial" w:eastAsia="Times New Roman" w:hAnsi="Arial" w:cs="Arial"/>
                <w:color w:val="000000" w:themeColor="text1"/>
                <w:lang w:eastAsia="en-GB"/>
              </w:rPr>
              <w:t xml:space="preserve"> including those who may benefit from early interceptive management and skeletal anchorage.</w:t>
            </w:r>
          </w:p>
          <w:p w14:paraId="4EB3B09A" w14:textId="4A5CF7A0" w:rsidR="00155FAB" w:rsidRPr="00FB5A46" w:rsidRDefault="00155FAB" w:rsidP="006B715C">
            <w:pPr>
              <w:jc w:val="both"/>
              <w:rPr>
                <w:rFonts w:ascii="Arial" w:eastAsia="Times New Roman" w:hAnsi="Arial" w:cs="Arial"/>
                <w:color w:val="000000" w:themeColor="text1"/>
                <w:lang w:eastAsia="en-GB"/>
              </w:rPr>
            </w:pPr>
            <w:r w:rsidRPr="00FB5A46">
              <w:rPr>
                <w:rFonts w:ascii="Arial" w:eastAsia="Times New Roman" w:hAnsi="Arial" w:cs="Arial"/>
                <w:color w:val="000000" w:themeColor="text1"/>
                <w:lang w:eastAsia="en-GB"/>
              </w:rPr>
              <w:t xml:space="preserve">The consultant orthodontist can also liaise with appropriate colleagues, within secondary care, and provide orthodontic treatment as part of the overall care pathway for relevant patients. In particular, they </w:t>
            </w:r>
            <w:r w:rsidR="00FD2754" w:rsidRPr="00FB5A46">
              <w:rPr>
                <w:rFonts w:ascii="Arial" w:eastAsia="Times New Roman" w:hAnsi="Arial" w:cs="Arial"/>
                <w:color w:val="000000" w:themeColor="text1"/>
                <w:lang w:eastAsia="en-GB"/>
              </w:rPr>
              <w:t>can</w:t>
            </w:r>
            <w:r w:rsidRPr="00FB5A46">
              <w:rPr>
                <w:rFonts w:ascii="Arial" w:eastAsia="Times New Roman" w:hAnsi="Arial" w:cs="Arial"/>
                <w:color w:val="000000" w:themeColor="text1"/>
                <w:lang w:eastAsia="en-GB"/>
              </w:rPr>
              <w:t xml:space="preserve"> manage orthodontic treatment for patients who require multidisciplinary treatment</w:t>
            </w:r>
            <w:r w:rsidR="00CC39E6">
              <w:rPr>
                <w:rFonts w:ascii="Arial" w:eastAsia="Times New Roman" w:hAnsi="Arial" w:cs="Arial"/>
                <w:color w:val="000000" w:themeColor="text1"/>
                <w:lang w:eastAsia="en-GB"/>
              </w:rPr>
              <w:t>,</w:t>
            </w:r>
            <w:r w:rsidRPr="00FB5A46">
              <w:rPr>
                <w:rFonts w:ascii="Arial" w:eastAsia="Times New Roman" w:hAnsi="Arial" w:cs="Arial"/>
                <w:color w:val="000000" w:themeColor="text1"/>
                <w:lang w:eastAsia="en-GB"/>
              </w:rPr>
              <w:t xml:space="preserve"> including:</w:t>
            </w:r>
          </w:p>
          <w:p w14:paraId="5E8ADD1C" w14:textId="77777777" w:rsidR="00155FAB" w:rsidRPr="00FB5A46" w:rsidRDefault="00155FAB" w:rsidP="006B715C">
            <w:pPr>
              <w:pStyle w:val="ListParagraph"/>
              <w:numPr>
                <w:ilvl w:val="0"/>
                <w:numId w:val="81"/>
              </w:numPr>
              <w:spacing w:after="0" w:line="240" w:lineRule="auto"/>
              <w:jc w:val="both"/>
              <w:rPr>
                <w:rFonts w:ascii="Arial" w:eastAsia="Times New Roman" w:hAnsi="Arial" w:cs="Arial"/>
                <w:color w:val="000000" w:themeColor="text1"/>
                <w:lang w:eastAsia="en-GB"/>
              </w:rPr>
            </w:pPr>
            <w:r w:rsidRPr="00FB5A46">
              <w:rPr>
                <w:rFonts w:ascii="Arial" w:eastAsia="Times New Roman" w:hAnsi="Arial" w:cs="Arial"/>
                <w:color w:val="000000" w:themeColor="text1"/>
                <w:lang w:eastAsia="en-GB"/>
              </w:rPr>
              <w:t>Advanced cephalometrics and diagnostic imaging;</w:t>
            </w:r>
          </w:p>
          <w:p w14:paraId="10515ADC" w14:textId="77777777" w:rsidR="00155FAB" w:rsidRPr="00FB5A46" w:rsidRDefault="00155FAB" w:rsidP="006B715C">
            <w:pPr>
              <w:pStyle w:val="ListParagraph"/>
              <w:numPr>
                <w:ilvl w:val="0"/>
                <w:numId w:val="7"/>
              </w:numPr>
              <w:spacing w:after="0" w:line="240" w:lineRule="auto"/>
              <w:jc w:val="both"/>
              <w:rPr>
                <w:rFonts w:ascii="Arial" w:eastAsia="Times New Roman" w:hAnsi="Arial" w:cs="Arial"/>
                <w:color w:val="000000" w:themeColor="text1"/>
                <w:lang w:eastAsia="en-GB"/>
              </w:rPr>
            </w:pPr>
            <w:r w:rsidRPr="00FB5A46">
              <w:rPr>
                <w:rFonts w:ascii="Arial" w:eastAsia="Times New Roman" w:hAnsi="Arial" w:cs="Arial"/>
                <w:color w:val="000000" w:themeColor="text1"/>
                <w:lang w:eastAsia="en-GB"/>
              </w:rPr>
              <w:t>Orthognathic surgical management of significant facial deformity, including orthognathic surgery and distraction osteogenesis;</w:t>
            </w:r>
          </w:p>
          <w:p w14:paraId="1C175BAD" w14:textId="77777777" w:rsidR="00155FAB" w:rsidRPr="00FB5A46" w:rsidRDefault="00155FAB" w:rsidP="006B715C">
            <w:pPr>
              <w:pStyle w:val="ListParagraph"/>
              <w:numPr>
                <w:ilvl w:val="0"/>
                <w:numId w:val="7"/>
              </w:numPr>
              <w:spacing w:after="0" w:line="240" w:lineRule="auto"/>
              <w:jc w:val="both"/>
              <w:rPr>
                <w:rFonts w:ascii="Arial" w:eastAsia="Times New Roman" w:hAnsi="Arial" w:cs="Arial"/>
                <w:color w:val="000000" w:themeColor="text1"/>
                <w:lang w:eastAsia="en-GB"/>
              </w:rPr>
            </w:pPr>
            <w:r w:rsidRPr="00FB5A46">
              <w:rPr>
                <w:rFonts w:ascii="Arial" w:eastAsia="Times New Roman" w:hAnsi="Arial" w:cs="Arial"/>
                <w:color w:val="000000" w:themeColor="text1"/>
                <w:lang w:eastAsia="en-GB"/>
              </w:rPr>
              <w:t>Oral surgery for the management of complex tooth impaction, dentoalveolar pathology and failure of eruption;</w:t>
            </w:r>
          </w:p>
          <w:p w14:paraId="4724C6B3" w14:textId="77777777" w:rsidR="00155FAB" w:rsidRPr="00FB5A46" w:rsidRDefault="00155FAB" w:rsidP="006B715C">
            <w:pPr>
              <w:pStyle w:val="ListParagraph"/>
              <w:numPr>
                <w:ilvl w:val="0"/>
                <w:numId w:val="7"/>
              </w:numPr>
              <w:spacing w:after="0" w:line="240" w:lineRule="auto"/>
              <w:jc w:val="both"/>
              <w:rPr>
                <w:rFonts w:ascii="Arial" w:eastAsia="Times New Roman" w:hAnsi="Arial" w:cs="Arial"/>
                <w:color w:val="000000" w:themeColor="text1"/>
                <w:lang w:eastAsia="en-GB"/>
              </w:rPr>
            </w:pPr>
            <w:r w:rsidRPr="00FB5A46">
              <w:rPr>
                <w:rFonts w:ascii="Arial" w:eastAsia="Times New Roman" w:hAnsi="Arial" w:cs="Arial"/>
                <w:color w:val="000000" w:themeColor="text1"/>
                <w:lang w:eastAsia="en-GB"/>
              </w:rPr>
              <w:t>Restorative dentistry for the management of significant tooth agenesis and oral rehabilitation;</w:t>
            </w:r>
          </w:p>
          <w:p w14:paraId="68E7AC79" w14:textId="77777777" w:rsidR="00155FAB" w:rsidRPr="00FB5A46" w:rsidRDefault="00155FAB" w:rsidP="006B715C">
            <w:pPr>
              <w:pStyle w:val="ListParagraph"/>
              <w:numPr>
                <w:ilvl w:val="0"/>
                <w:numId w:val="7"/>
              </w:numPr>
              <w:spacing w:after="0" w:line="240" w:lineRule="auto"/>
              <w:jc w:val="both"/>
              <w:rPr>
                <w:rFonts w:ascii="Arial" w:eastAsia="Times New Roman" w:hAnsi="Arial" w:cs="Arial"/>
                <w:color w:val="000000" w:themeColor="text1"/>
                <w:lang w:eastAsia="en-GB"/>
              </w:rPr>
            </w:pPr>
            <w:r w:rsidRPr="00FB5A46">
              <w:rPr>
                <w:rFonts w:ascii="Arial" w:eastAsia="Times New Roman" w:hAnsi="Arial" w:cs="Arial"/>
                <w:color w:val="000000" w:themeColor="text1"/>
                <w:lang w:eastAsia="en-GB"/>
              </w:rPr>
              <w:t>Paediatric dentistry for the management of dental trauma, inherited conditions affecting the dentition and children with more complex management needs;</w:t>
            </w:r>
          </w:p>
          <w:p w14:paraId="1AD089EE" w14:textId="77777777" w:rsidR="00155FAB" w:rsidRPr="00FB5A46" w:rsidRDefault="00155FAB" w:rsidP="006B715C">
            <w:pPr>
              <w:pStyle w:val="ListParagraph"/>
              <w:numPr>
                <w:ilvl w:val="0"/>
                <w:numId w:val="7"/>
              </w:numPr>
              <w:spacing w:after="0" w:line="240" w:lineRule="auto"/>
              <w:jc w:val="both"/>
              <w:rPr>
                <w:rFonts w:ascii="Arial" w:eastAsia="Times New Roman" w:hAnsi="Arial" w:cs="Arial"/>
                <w:color w:val="000000" w:themeColor="text1"/>
                <w:lang w:eastAsia="en-GB"/>
              </w:rPr>
            </w:pPr>
            <w:r w:rsidRPr="00FB5A46">
              <w:rPr>
                <w:rFonts w:ascii="Arial" w:eastAsia="Times New Roman" w:hAnsi="Arial" w:cs="Arial"/>
                <w:color w:val="000000" w:themeColor="text1"/>
                <w:lang w:eastAsia="en-GB"/>
              </w:rPr>
              <w:t>Sleep-related disorders;</w:t>
            </w:r>
          </w:p>
          <w:p w14:paraId="4D483F7C" w14:textId="77777777" w:rsidR="00155FAB" w:rsidRDefault="00155FAB" w:rsidP="006B715C">
            <w:pPr>
              <w:pStyle w:val="ListParagraph"/>
              <w:numPr>
                <w:ilvl w:val="0"/>
                <w:numId w:val="7"/>
              </w:numPr>
              <w:spacing w:after="120" w:line="240" w:lineRule="auto"/>
              <w:jc w:val="both"/>
              <w:rPr>
                <w:rFonts w:ascii="Arial" w:eastAsia="Times New Roman" w:hAnsi="Arial" w:cs="Arial"/>
                <w:color w:val="000000"/>
                <w:lang w:eastAsia="en-GB"/>
              </w:rPr>
            </w:pPr>
            <w:r w:rsidRPr="00FB5A46">
              <w:rPr>
                <w:rFonts w:ascii="Arial" w:eastAsia="Times New Roman" w:hAnsi="Arial" w:cs="Arial"/>
                <w:color w:val="000000" w:themeColor="text1"/>
                <w:lang w:eastAsia="en-GB"/>
              </w:rPr>
              <w:t>Psychological support in relation to craniofacial abnormalities</w:t>
            </w:r>
            <w:r>
              <w:rPr>
                <w:rFonts w:ascii="Arial" w:eastAsia="Times New Roman" w:hAnsi="Arial" w:cs="Arial"/>
                <w:color w:val="000000"/>
                <w:lang w:eastAsia="en-GB"/>
              </w:rPr>
              <w:t>.</w:t>
            </w:r>
          </w:p>
          <w:p w14:paraId="67B85196" w14:textId="42871369" w:rsidR="00155FAB" w:rsidRPr="002D33F9" w:rsidRDefault="00155FAB" w:rsidP="006B715C">
            <w:pPr>
              <w:spacing w:after="120"/>
              <w:jc w:val="both"/>
              <w:rPr>
                <w:rFonts w:ascii="Arial" w:eastAsia="Times New Roman" w:hAnsi="Arial" w:cs="Arial"/>
                <w:color w:val="000000"/>
                <w:lang w:eastAsia="en-GB"/>
              </w:rPr>
            </w:pPr>
            <w:r w:rsidRPr="00E62963">
              <w:rPr>
                <w:rFonts w:ascii="Arial" w:eastAsia="Times New Roman" w:hAnsi="Arial" w:cs="Arial"/>
                <w:color w:val="000000"/>
                <w:lang w:eastAsia="en-GB"/>
              </w:rPr>
              <w:t xml:space="preserve">The consultant orthodontist </w:t>
            </w:r>
            <w:r w:rsidR="00635361">
              <w:rPr>
                <w:rFonts w:ascii="Arial" w:eastAsia="Times New Roman" w:hAnsi="Arial" w:cs="Arial"/>
                <w:color w:val="000000"/>
                <w:lang w:eastAsia="en-GB"/>
              </w:rPr>
              <w:t>facilitates and provides</w:t>
            </w:r>
            <w:r>
              <w:rPr>
                <w:rFonts w:ascii="Arial" w:hAnsi="Arial" w:cs="Arial"/>
                <w:bCs/>
              </w:rPr>
              <w:t xml:space="preserve"> MDT in secondary care</w:t>
            </w:r>
            <w:r w:rsidR="00CC39E6">
              <w:rPr>
                <w:rFonts w:ascii="Arial" w:hAnsi="Arial" w:cs="Arial"/>
                <w:bCs/>
              </w:rPr>
              <w:t xml:space="preserve">, where necessary, or advises and provides </w:t>
            </w:r>
            <w:r w:rsidR="00635361">
              <w:rPr>
                <w:rFonts w:ascii="Arial" w:eastAsia="Times New Roman" w:hAnsi="Arial" w:cs="Arial"/>
                <w:color w:val="000000"/>
                <w:lang w:eastAsia="en-GB"/>
              </w:rPr>
              <w:t>a supervisory role</w:t>
            </w:r>
            <w:r w:rsidR="00635361" w:rsidRPr="00E62963">
              <w:rPr>
                <w:rFonts w:ascii="Arial" w:eastAsia="Times New Roman" w:hAnsi="Arial" w:cs="Arial"/>
                <w:color w:val="000000"/>
                <w:lang w:eastAsia="en-GB"/>
              </w:rPr>
              <w:t xml:space="preserve"> </w:t>
            </w:r>
            <w:r w:rsidR="00635361" w:rsidRPr="00E62963">
              <w:rPr>
                <w:rFonts w:ascii="Arial" w:hAnsi="Arial" w:cs="Arial"/>
                <w:bCs/>
              </w:rPr>
              <w:t xml:space="preserve">for </w:t>
            </w:r>
            <w:r w:rsidR="00635361">
              <w:rPr>
                <w:rFonts w:ascii="Arial" w:hAnsi="Arial" w:cs="Arial"/>
                <w:bCs/>
              </w:rPr>
              <w:t xml:space="preserve">those complex </w:t>
            </w:r>
            <w:r w:rsidR="00635361" w:rsidRPr="00E62963">
              <w:rPr>
                <w:rFonts w:ascii="Arial" w:hAnsi="Arial" w:cs="Arial"/>
                <w:bCs/>
              </w:rPr>
              <w:t xml:space="preserve">cases that </w:t>
            </w:r>
            <w:r w:rsidR="00635361">
              <w:rPr>
                <w:rFonts w:ascii="Arial" w:hAnsi="Arial" w:cs="Arial"/>
                <w:bCs/>
              </w:rPr>
              <w:t>the local primary care specialist can manage</w:t>
            </w:r>
            <w:r>
              <w:rPr>
                <w:rFonts w:ascii="Arial" w:hAnsi="Arial" w:cs="Arial"/>
                <w:bCs/>
              </w:rPr>
              <w:t>.</w:t>
            </w:r>
          </w:p>
        </w:tc>
        <w:tc>
          <w:tcPr>
            <w:tcW w:w="3969" w:type="dxa"/>
            <w:shd w:val="clear" w:color="auto" w:fill="FBD4B4" w:themeFill="accent6" w:themeFillTint="66"/>
          </w:tcPr>
          <w:p w14:paraId="251EC3A8" w14:textId="76A95083" w:rsidR="00155FAB" w:rsidRPr="00190D4D" w:rsidRDefault="00155FAB" w:rsidP="006B715C">
            <w:pPr>
              <w:pStyle w:val="ListParagraph"/>
              <w:numPr>
                <w:ilvl w:val="0"/>
                <w:numId w:val="3"/>
              </w:numPr>
              <w:spacing w:after="0" w:line="240" w:lineRule="auto"/>
              <w:jc w:val="both"/>
              <w:rPr>
                <w:rFonts w:ascii="Arial" w:eastAsia="Times New Roman" w:hAnsi="Arial" w:cs="Arial"/>
                <w:bCs/>
                <w:color w:val="000000"/>
                <w:lang w:eastAsia="en-GB"/>
              </w:rPr>
            </w:pPr>
            <w:r w:rsidRPr="00190D4D">
              <w:rPr>
                <w:rFonts w:ascii="Arial" w:eastAsia="Times New Roman" w:hAnsi="Arial" w:cs="Arial"/>
                <w:bCs/>
                <w:color w:val="000000"/>
                <w:lang w:eastAsia="en-GB"/>
              </w:rPr>
              <w:t>C</w:t>
            </w:r>
            <w:r w:rsidR="00DF311D">
              <w:rPr>
                <w:rFonts w:ascii="Arial" w:eastAsia="Times New Roman" w:hAnsi="Arial" w:cs="Arial"/>
                <w:bCs/>
                <w:color w:val="000000"/>
                <w:lang w:eastAsia="en-GB"/>
              </w:rPr>
              <w:t>B</w:t>
            </w:r>
            <w:r w:rsidRPr="00190D4D">
              <w:rPr>
                <w:rFonts w:ascii="Arial" w:eastAsia="Times New Roman" w:hAnsi="Arial" w:cs="Arial"/>
                <w:bCs/>
                <w:color w:val="000000"/>
                <w:lang w:eastAsia="en-GB"/>
              </w:rPr>
              <w:t>D</w:t>
            </w:r>
          </w:p>
          <w:p w14:paraId="2844C78B" w14:textId="780B88FD" w:rsidR="00155FAB" w:rsidRDefault="00155FAB" w:rsidP="006B715C">
            <w:pPr>
              <w:pStyle w:val="ListParagraph"/>
              <w:numPr>
                <w:ilvl w:val="0"/>
                <w:numId w:val="3"/>
              </w:numPr>
              <w:spacing w:after="0" w:line="240" w:lineRule="auto"/>
              <w:jc w:val="both"/>
              <w:rPr>
                <w:rFonts w:ascii="Arial" w:eastAsia="Times New Roman" w:hAnsi="Arial" w:cs="Arial"/>
                <w:bCs/>
                <w:color w:val="000000"/>
                <w:lang w:eastAsia="en-GB"/>
              </w:rPr>
            </w:pPr>
            <w:r>
              <w:rPr>
                <w:rFonts w:ascii="Arial" w:eastAsia="Times New Roman" w:hAnsi="Arial" w:cs="Arial"/>
                <w:bCs/>
                <w:color w:val="000000"/>
                <w:lang w:eastAsia="en-GB"/>
              </w:rPr>
              <w:t xml:space="preserve">Other WBAs </w:t>
            </w:r>
            <w:r w:rsidR="00BC2A21">
              <w:rPr>
                <w:rFonts w:ascii="Arial" w:eastAsia="Times New Roman" w:hAnsi="Arial" w:cs="Arial"/>
                <w:bCs/>
                <w:color w:val="000000"/>
                <w:lang w:eastAsia="en-GB"/>
              </w:rPr>
              <w:t>(</w:t>
            </w:r>
            <w:r>
              <w:rPr>
                <w:rFonts w:ascii="Arial" w:eastAsia="Times New Roman" w:hAnsi="Arial" w:cs="Arial"/>
                <w:bCs/>
                <w:color w:val="000000"/>
                <w:lang w:eastAsia="en-GB"/>
              </w:rPr>
              <w:t xml:space="preserve">DOPS, </w:t>
            </w:r>
            <w:r w:rsidR="00BC2A21">
              <w:rPr>
                <w:rFonts w:ascii="Arial" w:eastAsia="Times New Roman" w:hAnsi="Arial" w:cs="Arial"/>
                <w:bCs/>
                <w:color w:val="000000"/>
                <w:lang w:eastAsia="en-GB"/>
              </w:rPr>
              <w:t xml:space="preserve">CBD, </w:t>
            </w:r>
            <w:r>
              <w:rPr>
                <w:rFonts w:ascii="Arial" w:eastAsia="Times New Roman" w:hAnsi="Arial" w:cs="Arial"/>
                <w:bCs/>
                <w:color w:val="000000"/>
                <w:lang w:eastAsia="en-GB"/>
              </w:rPr>
              <w:t>CEX</w:t>
            </w:r>
            <w:r w:rsidR="00BC2A21">
              <w:rPr>
                <w:rFonts w:ascii="Arial" w:eastAsia="Times New Roman" w:hAnsi="Arial" w:cs="Arial"/>
                <w:bCs/>
                <w:color w:val="000000"/>
                <w:lang w:eastAsia="en-GB"/>
              </w:rPr>
              <w:t>)</w:t>
            </w:r>
          </w:p>
          <w:p w14:paraId="099FAFDC" w14:textId="6B9549DF" w:rsidR="00BC2A21" w:rsidRDefault="00BC2A21" w:rsidP="006B715C">
            <w:pPr>
              <w:pStyle w:val="ListParagraph"/>
              <w:numPr>
                <w:ilvl w:val="0"/>
                <w:numId w:val="3"/>
              </w:numPr>
              <w:spacing w:after="0" w:line="240" w:lineRule="auto"/>
              <w:jc w:val="both"/>
              <w:rPr>
                <w:rFonts w:ascii="Arial" w:eastAsia="Times New Roman" w:hAnsi="Arial" w:cs="Arial"/>
                <w:bCs/>
                <w:color w:val="000000"/>
                <w:lang w:eastAsia="en-GB"/>
              </w:rPr>
            </w:pPr>
            <w:r>
              <w:rPr>
                <w:rFonts w:ascii="Arial" w:eastAsia="Times New Roman" w:hAnsi="Arial" w:cs="Arial"/>
                <w:bCs/>
                <w:color w:val="000000"/>
                <w:lang w:eastAsia="en-GB"/>
              </w:rPr>
              <w:t>OCP</w:t>
            </w:r>
          </w:p>
          <w:p w14:paraId="13487B71" w14:textId="039100B7" w:rsidR="00DF311D" w:rsidRDefault="00DF311D" w:rsidP="006B715C">
            <w:pPr>
              <w:pStyle w:val="ListParagraph"/>
              <w:numPr>
                <w:ilvl w:val="0"/>
                <w:numId w:val="3"/>
              </w:numPr>
              <w:spacing w:after="0" w:line="240" w:lineRule="auto"/>
              <w:jc w:val="both"/>
              <w:rPr>
                <w:rFonts w:ascii="Arial" w:eastAsia="Times New Roman" w:hAnsi="Arial" w:cs="Arial"/>
                <w:bCs/>
                <w:color w:val="000000"/>
                <w:lang w:eastAsia="en-GB"/>
              </w:rPr>
            </w:pPr>
            <w:r>
              <w:rPr>
                <w:rFonts w:ascii="Arial" w:eastAsia="Times New Roman" w:hAnsi="Arial" w:cs="Arial"/>
                <w:bCs/>
                <w:color w:val="000000"/>
                <w:lang w:eastAsia="en-GB"/>
              </w:rPr>
              <w:t>CiP</w:t>
            </w:r>
          </w:p>
          <w:p w14:paraId="71A7EC38" w14:textId="55D8EF6D" w:rsidR="00155FAB" w:rsidRDefault="00DF311D" w:rsidP="006B715C">
            <w:pPr>
              <w:pStyle w:val="ListParagraph"/>
              <w:numPr>
                <w:ilvl w:val="0"/>
                <w:numId w:val="3"/>
              </w:numPr>
              <w:spacing w:after="0" w:line="240" w:lineRule="auto"/>
              <w:jc w:val="both"/>
              <w:rPr>
                <w:rFonts w:ascii="Arial" w:eastAsia="Times New Roman" w:hAnsi="Arial" w:cs="Arial"/>
                <w:bCs/>
                <w:color w:val="000000"/>
                <w:lang w:eastAsia="en-GB"/>
              </w:rPr>
            </w:pPr>
            <w:r>
              <w:rPr>
                <w:rFonts w:ascii="Arial" w:eastAsia="Times New Roman" w:hAnsi="Arial" w:cs="Arial"/>
                <w:bCs/>
                <w:color w:val="000000"/>
                <w:lang w:eastAsia="en-GB"/>
              </w:rPr>
              <w:t>Clinical</w:t>
            </w:r>
            <w:r w:rsidR="00155FAB">
              <w:rPr>
                <w:rFonts w:ascii="Arial" w:eastAsia="Times New Roman" w:hAnsi="Arial" w:cs="Arial"/>
                <w:bCs/>
                <w:color w:val="000000"/>
                <w:lang w:eastAsia="en-GB"/>
              </w:rPr>
              <w:t xml:space="preserve"> logbook</w:t>
            </w:r>
          </w:p>
          <w:p w14:paraId="521E208C" w14:textId="77777777" w:rsidR="00155FAB" w:rsidRPr="00D17758" w:rsidRDefault="00155FAB" w:rsidP="006B715C">
            <w:pPr>
              <w:pStyle w:val="ListParagraph"/>
              <w:numPr>
                <w:ilvl w:val="0"/>
                <w:numId w:val="3"/>
              </w:numPr>
              <w:spacing w:after="0" w:line="240" w:lineRule="auto"/>
              <w:jc w:val="both"/>
              <w:rPr>
                <w:rFonts w:ascii="Arial" w:eastAsia="Times New Roman" w:hAnsi="Arial" w:cs="Arial"/>
                <w:bCs/>
                <w:color w:val="000000"/>
                <w:lang w:eastAsia="en-GB"/>
              </w:rPr>
            </w:pPr>
            <w:r>
              <w:rPr>
                <w:rFonts w:ascii="Arial" w:eastAsia="Times New Roman" w:hAnsi="Arial" w:cs="Arial"/>
                <w:bCs/>
                <w:color w:val="000000"/>
                <w:lang w:eastAsia="en-GB"/>
              </w:rPr>
              <w:t>AFO</w:t>
            </w:r>
          </w:p>
        </w:tc>
      </w:tr>
      <w:tr w:rsidR="00155FAB" w:rsidRPr="005845EE" w14:paraId="0E2F0979" w14:textId="77777777" w:rsidTr="006B715C">
        <w:trPr>
          <w:trHeight w:val="979"/>
        </w:trPr>
        <w:tc>
          <w:tcPr>
            <w:tcW w:w="3246" w:type="dxa"/>
          </w:tcPr>
          <w:p w14:paraId="11FA56AB" w14:textId="77777777" w:rsidR="00155FAB" w:rsidRPr="00D17758" w:rsidRDefault="00155FAB" w:rsidP="006B715C">
            <w:pPr>
              <w:jc w:val="both"/>
              <w:rPr>
                <w:rFonts w:ascii="Arial" w:hAnsi="Arial" w:cs="Arial"/>
                <w:b/>
                <w:bCs/>
              </w:rPr>
            </w:pPr>
            <w:r w:rsidRPr="00D17758">
              <w:rPr>
                <w:rFonts w:ascii="Arial" w:eastAsia="Times New Roman" w:hAnsi="Arial" w:cs="Arial"/>
                <w:b/>
                <w:bCs/>
                <w:color w:val="000000"/>
                <w:lang w:eastAsia="en-GB"/>
              </w:rPr>
              <w:lastRenderedPageBreak/>
              <w:t>Multidisciplinary care of syndromic craniofacial deformity, including cleft lip and/or palate</w:t>
            </w:r>
          </w:p>
        </w:tc>
        <w:tc>
          <w:tcPr>
            <w:tcW w:w="7484" w:type="dxa"/>
            <w:shd w:val="clear" w:color="auto" w:fill="FBD4B4" w:themeFill="accent6" w:themeFillTint="66"/>
          </w:tcPr>
          <w:p w14:paraId="4BDBA83A" w14:textId="2296EC44" w:rsidR="00155FAB" w:rsidRPr="00F810C2" w:rsidRDefault="00155FAB" w:rsidP="006B715C">
            <w:pPr>
              <w:jc w:val="both"/>
              <w:rPr>
                <w:rFonts w:ascii="Arial" w:eastAsia="Times New Roman" w:hAnsi="Arial" w:cs="Arial"/>
                <w:color w:val="000000"/>
                <w:lang w:eastAsia="en-GB"/>
              </w:rPr>
            </w:pPr>
            <w:r>
              <w:rPr>
                <w:rFonts w:ascii="Arial" w:eastAsia="Times New Roman" w:hAnsi="Arial" w:cs="Arial"/>
                <w:color w:val="000000"/>
                <w:lang w:eastAsia="en-GB"/>
              </w:rPr>
              <w:t xml:space="preserve">The consultant orthodontist </w:t>
            </w:r>
            <w:r w:rsidR="00CC39E6">
              <w:rPr>
                <w:rFonts w:ascii="Arial" w:eastAsia="Times New Roman" w:hAnsi="Arial" w:cs="Arial"/>
                <w:color w:val="000000"/>
                <w:lang w:eastAsia="en-GB"/>
              </w:rPr>
              <w:t>can recognise, diagnose, and manage orthodontic treatment for</w:t>
            </w:r>
            <w:r>
              <w:rPr>
                <w:rFonts w:ascii="Arial" w:eastAsia="Times New Roman" w:hAnsi="Arial" w:cs="Arial"/>
                <w:color w:val="000000"/>
                <w:lang w:eastAsia="en-GB"/>
              </w:rPr>
              <w:t xml:space="preserve"> patients with craniofacial syndromes, including cleft lip and/or palate. They </w:t>
            </w:r>
            <w:r w:rsidR="00CC39E6">
              <w:rPr>
                <w:rFonts w:ascii="Arial" w:eastAsia="Times New Roman" w:hAnsi="Arial" w:cs="Arial"/>
                <w:color w:val="000000"/>
                <w:lang w:eastAsia="en-GB"/>
              </w:rPr>
              <w:t>are an integral part of the regional team that manages the care of these patients in both hub-and-spoke</w:t>
            </w:r>
            <w:r>
              <w:rPr>
                <w:rFonts w:ascii="Arial" w:eastAsia="Times New Roman" w:hAnsi="Arial" w:cs="Arial"/>
                <w:color w:val="000000"/>
                <w:lang w:eastAsia="en-GB"/>
              </w:rPr>
              <w:t xml:space="preserve"> environments.</w:t>
            </w:r>
          </w:p>
        </w:tc>
        <w:tc>
          <w:tcPr>
            <w:tcW w:w="3969" w:type="dxa"/>
            <w:shd w:val="clear" w:color="auto" w:fill="FBD4B4" w:themeFill="accent6" w:themeFillTint="66"/>
          </w:tcPr>
          <w:p w14:paraId="44D18533" w14:textId="7B622661" w:rsidR="00155FAB" w:rsidRPr="003315D6" w:rsidRDefault="00155FAB" w:rsidP="006B715C">
            <w:pPr>
              <w:pStyle w:val="ListParagraph"/>
              <w:numPr>
                <w:ilvl w:val="0"/>
                <w:numId w:val="3"/>
              </w:numPr>
              <w:spacing w:after="0" w:line="240" w:lineRule="auto"/>
              <w:jc w:val="both"/>
              <w:rPr>
                <w:rFonts w:ascii="Arial" w:eastAsia="Times New Roman" w:hAnsi="Arial" w:cs="Arial"/>
                <w:bCs/>
                <w:color w:val="000000" w:themeColor="text1"/>
                <w:lang w:eastAsia="en-GB"/>
              </w:rPr>
            </w:pPr>
            <w:r w:rsidRPr="003315D6">
              <w:rPr>
                <w:rFonts w:ascii="Arial" w:eastAsia="Times New Roman" w:hAnsi="Arial" w:cs="Arial"/>
                <w:bCs/>
                <w:color w:val="000000" w:themeColor="text1"/>
                <w:lang w:eastAsia="en-GB"/>
              </w:rPr>
              <w:t>C</w:t>
            </w:r>
            <w:r w:rsidR="00DF311D">
              <w:rPr>
                <w:rFonts w:ascii="Arial" w:eastAsia="Times New Roman" w:hAnsi="Arial" w:cs="Arial"/>
                <w:bCs/>
                <w:color w:val="000000" w:themeColor="text1"/>
                <w:lang w:eastAsia="en-GB"/>
              </w:rPr>
              <w:t>B</w:t>
            </w:r>
            <w:r w:rsidRPr="003315D6">
              <w:rPr>
                <w:rFonts w:ascii="Arial" w:eastAsia="Times New Roman" w:hAnsi="Arial" w:cs="Arial"/>
                <w:bCs/>
                <w:color w:val="000000" w:themeColor="text1"/>
                <w:lang w:eastAsia="en-GB"/>
              </w:rPr>
              <w:t>D</w:t>
            </w:r>
          </w:p>
          <w:p w14:paraId="4823AFE2" w14:textId="77777777" w:rsidR="00BC2A21" w:rsidRDefault="00BC2A21" w:rsidP="00BC2A21">
            <w:pPr>
              <w:pStyle w:val="ListParagraph"/>
              <w:numPr>
                <w:ilvl w:val="0"/>
                <w:numId w:val="3"/>
              </w:numPr>
              <w:spacing w:after="0" w:line="240" w:lineRule="auto"/>
              <w:jc w:val="both"/>
              <w:rPr>
                <w:rFonts w:ascii="Arial" w:eastAsia="Times New Roman" w:hAnsi="Arial" w:cs="Arial"/>
                <w:bCs/>
                <w:color w:val="000000"/>
                <w:lang w:eastAsia="en-GB"/>
              </w:rPr>
            </w:pPr>
            <w:r>
              <w:rPr>
                <w:rFonts w:ascii="Arial" w:eastAsia="Times New Roman" w:hAnsi="Arial" w:cs="Arial"/>
                <w:bCs/>
                <w:color w:val="000000"/>
                <w:lang w:eastAsia="en-GB"/>
              </w:rPr>
              <w:t>Other WBAs (DOPS, CBD, CEX)</w:t>
            </w:r>
          </w:p>
          <w:p w14:paraId="04FABF37" w14:textId="1F5D3A48" w:rsidR="00BC2A21" w:rsidRDefault="00BC2A21" w:rsidP="00BC2A21">
            <w:pPr>
              <w:pStyle w:val="ListParagraph"/>
              <w:numPr>
                <w:ilvl w:val="0"/>
                <w:numId w:val="3"/>
              </w:numPr>
              <w:spacing w:after="0" w:line="240" w:lineRule="auto"/>
              <w:jc w:val="both"/>
              <w:rPr>
                <w:rFonts w:ascii="Arial" w:eastAsia="Times New Roman" w:hAnsi="Arial" w:cs="Arial"/>
                <w:bCs/>
                <w:color w:val="000000"/>
                <w:lang w:eastAsia="en-GB"/>
              </w:rPr>
            </w:pPr>
            <w:r>
              <w:rPr>
                <w:rFonts w:ascii="Arial" w:eastAsia="Times New Roman" w:hAnsi="Arial" w:cs="Arial"/>
                <w:bCs/>
                <w:color w:val="000000"/>
                <w:lang w:eastAsia="en-GB"/>
              </w:rPr>
              <w:t>OCP</w:t>
            </w:r>
          </w:p>
          <w:p w14:paraId="0905AE42" w14:textId="51C8D4B5" w:rsidR="00DF311D" w:rsidRDefault="00DF311D" w:rsidP="00BC2A21">
            <w:pPr>
              <w:pStyle w:val="ListParagraph"/>
              <w:numPr>
                <w:ilvl w:val="0"/>
                <w:numId w:val="3"/>
              </w:numPr>
              <w:spacing w:after="0" w:line="240" w:lineRule="auto"/>
              <w:jc w:val="both"/>
              <w:rPr>
                <w:rFonts w:ascii="Arial" w:eastAsia="Times New Roman" w:hAnsi="Arial" w:cs="Arial"/>
                <w:bCs/>
                <w:color w:val="000000"/>
                <w:lang w:eastAsia="en-GB"/>
              </w:rPr>
            </w:pPr>
            <w:r>
              <w:rPr>
                <w:rFonts w:ascii="Arial" w:eastAsia="Times New Roman" w:hAnsi="Arial" w:cs="Arial"/>
                <w:bCs/>
                <w:color w:val="000000"/>
                <w:lang w:eastAsia="en-GB"/>
              </w:rPr>
              <w:t>CiP</w:t>
            </w:r>
          </w:p>
          <w:p w14:paraId="6C5838D2" w14:textId="25045EC3" w:rsidR="00155FAB" w:rsidRPr="003315D6" w:rsidRDefault="00D723A3" w:rsidP="006B715C">
            <w:pPr>
              <w:pStyle w:val="ListParagraph"/>
              <w:numPr>
                <w:ilvl w:val="0"/>
                <w:numId w:val="3"/>
              </w:numPr>
              <w:spacing w:after="0" w:line="240" w:lineRule="auto"/>
              <w:jc w:val="both"/>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Clinical</w:t>
            </w:r>
            <w:r w:rsidR="00155FAB" w:rsidRPr="003315D6">
              <w:rPr>
                <w:rFonts w:ascii="Arial" w:eastAsia="Times New Roman" w:hAnsi="Arial" w:cs="Arial"/>
                <w:bCs/>
                <w:color w:val="000000" w:themeColor="text1"/>
                <w:lang w:eastAsia="en-GB"/>
              </w:rPr>
              <w:t xml:space="preserve"> logbook</w:t>
            </w:r>
          </w:p>
          <w:p w14:paraId="0F88CD0C" w14:textId="77777777" w:rsidR="00155FAB" w:rsidRPr="00D17758" w:rsidRDefault="00155FAB" w:rsidP="006B715C">
            <w:pPr>
              <w:pStyle w:val="ListParagraph"/>
              <w:numPr>
                <w:ilvl w:val="0"/>
                <w:numId w:val="3"/>
              </w:numPr>
              <w:spacing w:after="0" w:line="240" w:lineRule="auto"/>
              <w:jc w:val="both"/>
              <w:rPr>
                <w:rFonts w:ascii="Arial" w:eastAsia="Times New Roman" w:hAnsi="Arial" w:cs="Arial"/>
                <w:bCs/>
                <w:color w:val="000000"/>
                <w:lang w:eastAsia="en-GB"/>
              </w:rPr>
            </w:pPr>
            <w:r w:rsidRPr="003315D6">
              <w:rPr>
                <w:rFonts w:ascii="Arial" w:eastAsia="Times New Roman" w:hAnsi="Arial" w:cs="Arial"/>
                <w:bCs/>
                <w:color w:val="000000" w:themeColor="text1"/>
                <w:lang w:eastAsia="en-GB"/>
              </w:rPr>
              <w:t>AFO</w:t>
            </w:r>
          </w:p>
        </w:tc>
      </w:tr>
      <w:tr w:rsidR="00155FAB" w:rsidRPr="005845EE" w14:paraId="4B2C95E4" w14:textId="77777777" w:rsidTr="006B715C">
        <w:trPr>
          <w:trHeight w:val="979"/>
        </w:trPr>
        <w:tc>
          <w:tcPr>
            <w:tcW w:w="3246" w:type="dxa"/>
          </w:tcPr>
          <w:p w14:paraId="3D8B1EB4" w14:textId="77777777" w:rsidR="00155FAB" w:rsidRPr="00AC3EFF" w:rsidRDefault="00155FAB" w:rsidP="006B715C">
            <w:pPr>
              <w:autoSpaceDE w:val="0"/>
              <w:autoSpaceDN w:val="0"/>
              <w:adjustRightInd w:val="0"/>
              <w:jc w:val="both"/>
              <w:rPr>
                <w:rFonts w:ascii="Arial" w:eastAsiaTheme="majorEastAsia" w:hAnsi="Arial" w:cs="Arial"/>
                <w:color w:val="000000"/>
              </w:rPr>
            </w:pPr>
            <w:r w:rsidRPr="00AC3EFF">
              <w:rPr>
                <w:rFonts w:ascii="Arial" w:eastAsia="Times New Roman" w:hAnsi="Arial" w:cs="Arial"/>
                <w:b/>
                <w:bCs/>
                <w:color w:val="000000"/>
                <w:lang w:eastAsia="en-GB"/>
              </w:rPr>
              <w:t>Orthodontic management of patients with complex medical problems and special needs</w:t>
            </w:r>
          </w:p>
        </w:tc>
        <w:tc>
          <w:tcPr>
            <w:tcW w:w="7484" w:type="dxa"/>
            <w:shd w:val="clear" w:color="auto" w:fill="FBD4B4" w:themeFill="accent6" w:themeFillTint="66"/>
          </w:tcPr>
          <w:p w14:paraId="1D25BEA0" w14:textId="6C16A284" w:rsidR="00155FAB" w:rsidRPr="00AC3EFF" w:rsidRDefault="00155FAB" w:rsidP="006B715C">
            <w:pPr>
              <w:autoSpaceDE w:val="0"/>
              <w:autoSpaceDN w:val="0"/>
              <w:adjustRightInd w:val="0"/>
              <w:spacing w:after="120"/>
              <w:jc w:val="both"/>
              <w:rPr>
                <w:rFonts w:ascii="Arial" w:eastAsiaTheme="majorEastAsia" w:hAnsi="Arial" w:cs="Arial"/>
                <w:color w:val="000000"/>
              </w:rPr>
            </w:pPr>
            <w:r w:rsidRPr="00AC3EFF">
              <w:rPr>
                <w:rFonts w:ascii="Arial" w:eastAsia="Times New Roman" w:hAnsi="Arial" w:cs="Arial"/>
                <w:color w:val="000000"/>
                <w:lang w:eastAsia="en-GB"/>
              </w:rPr>
              <w:t xml:space="preserve">The consultant orthodontist can provide appropriate orthodontic treatment for children and adults with complex medical problems and special needs. They </w:t>
            </w:r>
            <w:r w:rsidR="00CC39E6" w:rsidRPr="00AC3EFF">
              <w:rPr>
                <w:rFonts w:ascii="Arial" w:eastAsia="Times New Roman" w:hAnsi="Arial" w:cs="Arial"/>
                <w:color w:val="000000"/>
                <w:lang w:eastAsia="en-GB"/>
              </w:rPr>
              <w:t>can</w:t>
            </w:r>
            <w:r w:rsidRPr="00AC3EFF">
              <w:rPr>
                <w:rFonts w:ascii="Arial" w:eastAsia="Times New Roman" w:hAnsi="Arial" w:cs="Arial"/>
                <w:color w:val="000000"/>
                <w:lang w:eastAsia="en-GB"/>
              </w:rPr>
              <w:t xml:space="preserve"> interact with other secondary care medical and surgical </w:t>
            </w:r>
            <w:r w:rsidR="00CC39E6">
              <w:rPr>
                <w:rFonts w:ascii="Arial" w:eastAsia="Times New Roman" w:hAnsi="Arial" w:cs="Arial"/>
                <w:color w:val="000000"/>
                <w:lang w:eastAsia="en-GB"/>
              </w:rPr>
              <w:t>specialities as part of an integrated multidisciplinary</w:t>
            </w:r>
            <w:r w:rsidRPr="00AC3EFF">
              <w:rPr>
                <w:rFonts w:ascii="Arial" w:eastAsia="Times New Roman" w:hAnsi="Arial" w:cs="Arial"/>
                <w:color w:val="000000"/>
                <w:lang w:eastAsia="en-GB"/>
              </w:rPr>
              <w:t xml:space="preserve"> care pathway for these patients.</w:t>
            </w:r>
          </w:p>
        </w:tc>
        <w:tc>
          <w:tcPr>
            <w:tcW w:w="3969" w:type="dxa"/>
            <w:shd w:val="clear" w:color="auto" w:fill="FBD4B4" w:themeFill="accent6" w:themeFillTint="66"/>
          </w:tcPr>
          <w:p w14:paraId="4C0ED4CB" w14:textId="37ACBD2A" w:rsidR="00155FAB" w:rsidRPr="003315D6" w:rsidRDefault="00155FAB" w:rsidP="006B715C">
            <w:pPr>
              <w:pStyle w:val="ListParagraph"/>
              <w:numPr>
                <w:ilvl w:val="0"/>
                <w:numId w:val="3"/>
              </w:numPr>
              <w:spacing w:after="0" w:line="240" w:lineRule="auto"/>
              <w:jc w:val="both"/>
              <w:rPr>
                <w:rFonts w:ascii="Arial" w:eastAsia="Times New Roman" w:hAnsi="Arial" w:cs="Arial"/>
                <w:bCs/>
                <w:color w:val="000000" w:themeColor="text1"/>
                <w:lang w:eastAsia="en-GB"/>
              </w:rPr>
            </w:pPr>
            <w:r w:rsidRPr="003315D6">
              <w:rPr>
                <w:rFonts w:ascii="Arial" w:eastAsia="Times New Roman" w:hAnsi="Arial" w:cs="Arial"/>
                <w:bCs/>
                <w:color w:val="000000" w:themeColor="text1"/>
                <w:lang w:eastAsia="en-GB"/>
              </w:rPr>
              <w:t>C</w:t>
            </w:r>
            <w:r w:rsidR="00DF311D">
              <w:rPr>
                <w:rFonts w:ascii="Arial" w:eastAsia="Times New Roman" w:hAnsi="Arial" w:cs="Arial"/>
                <w:bCs/>
                <w:color w:val="000000" w:themeColor="text1"/>
                <w:lang w:eastAsia="en-GB"/>
              </w:rPr>
              <w:t>B</w:t>
            </w:r>
            <w:r w:rsidRPr="003315D6">
              <w:rPr>
                <w:rFonts w:ascii="Arial" w:eastAsia="Times New Roman" w:hAnsi="Arial" w:cs="Arial"/>
                <w:bCs/>
                <w:color w:val="000000" w:themeColor="text1"/>
                <w:lang w:eastAsia="en-GB"/>
              </w:rPr>
              <w:t>D</w:t>
            </w:r>
          </w:p>
          <w:p w14:paraId="1C1F5EE0" w14:textId="77777777" w:rsidR="00BC2A21" w:rsidRDefault="00BC2A21" w:rsidP="00BC2A21">
            <w:pPr>
              <w:pStyle w:val="ListParagraph"/>
              <w:numPr>
                <w:ilvl w:val="0"/>
                <w:numId w:val="3"/>
              </w:numPr>
              <w:spacing w:after="0" w:line="240" w:lineRule="auto"/>
              <w:jc w:val="both"/>
              <w:rPr>
                <w:rFonts w:ascii="Arial" w:eastAsia="Times New Roman" w:hAnsi="Arial" w:cs="Arial"/>
                <w:bCs/>
                <w:color w:val="000000"/>
                <w:lang w:eastAsia="en-GB"/>
              </w:rPr>
            </w:pPr>
            <w:r>
              <w:rPr>
                <w:rFonts w:ascii="Arial" w:eastAsia="Times New Roman" w:hAnsi="Arial" w:cs="Arial"/>
                <w:bCs/>
                <w:color w:val="000000"/>
                <w:lang w:eastAsia="en-GB"/>
              </w:rPr>
              <w:t>Other WBAs (DOPS, CBD, CEX)</w:t>
            </w:r>
          </w:p>
          <w:p w14:paraId="2B8A7124" w14:textId="1B605F3C" w:rsidR="00BC2A21" w:rsidRDefault="00BC2A21" w:rsidP="00BC2A21">
            <w:pPr>
              <w:pStyle w:val="ListParagraph"/>
              <w:numPr>
                <w:ilvl w:val="0"/>
                <w:numId w:val="3"/>
              </w:numPr>
              <w:spacing w:after="0" w:line="240" w:lineRule="auto"/>
              <w:jc w:val="both"/>
              <w:rPr>
                <w:rFonts w:ascii="Arial" w:eastAsia="Times New Roman" w:hAnsi="Arial" w:cs="Arial"/>
                <w:bCs/>
                <w:color w:val="000000"/>
                <w:lang w:eastAsia="en-GB"/>
              </w:rPr>
            </w:pPr>
            <w:r>
              <w:rPr>
                <w:rFonts w:ascii="Arial" w:eastAsia="Times New Roman" w:hAnsi="Arial" w:cs="Arial"/>
                <w:bCs/>
                <w:color w:val="000000"/>
                <w:lang w:eastAsia="en-GB"/>
              </w:rPr>
              <w:t>OCP</w:t>
            </w:r>
          </w:p>
          <w:p w14:paraId="0D9DEFBB" w14:textId="25C57B63" w:rsidR="00DF311D" w:rsidRDefault="00DF311D" w:rsidP="00BC2A21">
            <w:pPr>
              <w:pStyle w:val="ListParagraph"/>
              <w:numPr>
                <w:ilvl w:val="0"/>
                <w:numId w:val="3"/>
              </w:numPr>
              <w:spacing w:after="0" w:line="240" w:lineRule="auto"/>
              <w:jc w:val="both"/>
              <w:rPr>
                <w:rFonts w:ascii="Arial" w:eastAsia="Times New Roman" w:hAnsi="Arial" w:cs="Arial"/>
                <w:bCs/>
                <w:color w:val="000000"/>
                <w:lang w:eastAsia="en-GB"/>
              </w:rPr>
            </w:pPr>
            <w:r>
              <w:rPr>
                <w:rFonts w:ascii="Arial" w:eastAsia="Times New Roman" w:hAnsi="Arial" w:cs="Arial"/>
                <w:bCs/>
                <w:color w:val="000000"/>
                <w:lang w:eastAsia="en-GB"/>
              </w:rPr>
              <w:t>CiP</w:t>
            </w:r>
          </w:p>
          <w:p w14:paraId="3DB7805A" w14:textId="6D03EE54" w:rsidR="00155FAB" w:rsidRPr="003315D6" w:rsidRDefault="00D723A3" w:rsidP="006B715C">
            <w:pPr>
              <w:pStyle w:val="ListParagraph"/>
              <w:numPr>
                <w:ilvl w:val="0"/>
                <w:numId w:val="3"/>
              </w:numPr>
              <w:spacing w:after="0" w:line="240" w:lineRule="auto"/>
              <w:jc w:val="both"/>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Clinical</w:t>
            </w:r>
            <w:r w:rsidR="00155FAB" w:rsidRPr="003315D6">
              <w:rPr>
                <w:rFonts w:ascii="Arial" w:eastAsia="Times New Roman" w:hAnsi="Arial" w:cs="Arial"/>
                <w:bCs/>
                <w:color w:val="000000" w:themeColor="text1"/>
                <w:lang w:eastAsia="en-GB"/>
              </w:rPr>
              <w:t xml:space="preserve"> logbook</w:t>
            </w:r>
          </w:p>
          <w:p w14:paraId="43C3D76F" w14:textId="77777777" w:rsidR="00155FAB" w:rsidRPr="003315D6" w:rsidRDefault="00155FAB" w:rsidP="006B715C">
            <w:pPr>
              <w:pStyle w:val="ListParagraph"/>
              <w:numPr>
                <w:ilvl w:val="0"/>
                <w:numId w:val="3"/>
              </w:numPr>
              <w:spacing w:after="0" w:line="240" w:lineRule="auto"/>
              <w:jc w:val="both"/>
              <w:rPr>
                <w:rFonts w:ascii="Arial" w:eastAsia="Times New Roman" w:hAnsi="Arial" w:cs="Arial"/>
                <w:bCs/>
                <w:color w:val="000000" w:themeColor="text1"/>
                <w:lang w:eastAsia="en-GB"/>
              </w:rPr>
            </w:pPr>
            <w:r w:rsidRPr="003315D6">
              <w:rPr>
                <w:rFonts w:ascii="Arial" w:eastAsia="Times New Roman" w:hAnsi="Arial" w:cs="Arial"/>
                <w:bCs/>
                <w:color w:val="000000" w:themeColor="text1"/>
                <w:lang w:eastAsia="en-GB"/>
              </w:rPr>
              <w:t>AFO</w:t>
            </w:r>
          </w:p>
        </w:tc>
      </w:tr>
      <w:tr w:rsidR="00155FAB" w:rsidRPr="005845EE" w14:paraId="6A1F50B6" w14:textId="77777777" w:rsidTr="006B715C">
        <w:trPr>
          <w:trHeight w:val="1866"/>
        </w:trPr>
        <w:tc>
          <w:tcPr>
            <w:tcW w:w="3246" w:type="dxa"/>
          </w:tcPr>
          <w:p w14:paraId="087F1A22" w14:textId="77777777" w:rsidR="00155FAB" w:rsidRPr="00F81089" w:rsidRDefault="00155FAB" w:rsidP="006B715C">
            <w:pPr>
              <w:jc w:val="both"/>
              <w:rPr>
                <w:rFonts w:ascii="Arial" w:hAnsi="Arial" w:cs="Arial"/>
                <w:b/>
                <w:bCs/>
              </w:rPr>
            </w:pPr>
            <w:r w:rsidRPr="00F81089">
              <w:rPr>
                <w:rFonts w:ascii="Arial" w:eastAsia="Times New Roman" w:hAnsi="Arial" w:cs="Arial"/>
                <w:b/>
                <w:bCs/>
                <w:color w:val="000000"/>
                <w:lang w:eastAsia="en-GB"/>
              </w:rPr>
              <w:t>Management in secondary care</w:t>
            </w:r>
          </w:p>
        </w:tc>
        <w:tc>
          <w:tcPr>
            <w:tcW w:w="7484" w:type="dxa"/>
            <w:shd w:val="clear" w:color="auto" w:fill="FBD4B4" w:themeFill="accent6" w:themeFillTint="66"/>
          </w:tcPr>
          <w:p w14:paraId="0F1A36B6" w14:textId="43AEEA51" w:rsidR="00520A16" w:rsidRPr="009A5CC0" w:rsidRDefault="00155FAB" w:rsidP="00520A16">
            <w:pPr>
              <w:spacing w:after="120"/>
              <w:jc w:val="both"/>
              <w:rPr>
                <w:rFonts w:ascii="Arial" w:eastAsia="Times New Roman" w:hAnsi="Arial" w:cs="Arial"/>
                <w:color w:val="000000"/>
                <w:lang w:eastAsia="en-GB"/>
              </w:rPr>
            </w:pPr>
            <w:r w:rsidRPr="009A5CC0">
              <w:rPr>
                <w:rFonts w:ascii="Arial" w:eastAsia="Times New Roman" w:hAnsi="Arial" w:cs="Arial"/>
                <w:color w:val="000000"/>
                <w:lang w:eastAsia="en-GB"/>
              </w:rPr>
              <w:t>The consultant orthodontist has comprehensive knowledge of the organisation of secondary</w:t>
            </w:r>
            <w:r w:rsidR="0044454B">
              <w:rPr>
                <w:rFonts w:ascii="Arial" w:eastAsia="Times New Roman" w:hAnsi="Arial" w:cs="Arial"/>
                <w:color w:val="000000"/>
                <w:lang w:eastAsia="en-GB"/>
              </w:rPr>
              <w:t>-</w:t>
            </w:r>
            <w:r w:rsidRPr="009A5CC0">
              <w:rPr>
                <w:rFonts w:ascii="Arial" w:eastAsia="Times New Roman" w:hAnsi="Arial" w:cs="Arial"/>
                <w:color w:val="000000"/>
                <w:lang w:eastAsia="en-GB"/>
              </w:rPr>
              <w:t>care orthodontic service</w:t>
            </w:r>
            <w:r w:rsidR="0044454B">
              <w:rPr>
                <w:rFonts w:ascii="Arial" w:eastAsia="Times New Roman" w:hAnsi="Arial" w:cs="Arial"/>
                <w:color w:val="000000"/>
                <w:lang w:eastAsia="en-GB"/>
              </w:rPr>
              <w:t xml:space="preserve">s.  The consultant orthodontist has comprehensive knowledge of the wider NHS management, commissioning and postgraduate medical and dental education and training structures and bodies in the UK.  </w:t>
            </w:r>
            <w:r w:rsidR="00800ED3">
              <w:rPr>
                <w:rFonts w:ascii="Arial" w:eastAsia="Times New Roman" w:hAnsi="Arial" w:cs="Arial"/>
                <w:color w:val="000000"/>
                <w:lang w:eastAsia="en-GB"/>
              </w:rPr>
              <w:t xml:space="preserve">There is an understanding of </w:t>
            </w:r>
            <w:r w:rsidR="00520A16">
              <w:rPr>
                <w:rFonts w:ascii="Arial" w:eastAsia="Times New Roman" w:hAnsi="Arial" w:cs="Arial"/>
                <w:color w:val="000000"/>
                <w:lang w:eastAsia="en-GB"/>
              </w:rPr>
              <w:t xml:space="preserve">local management in orthodontic secondary care, including </w:t>
            </w:r>
            <w:r w:rsidR="00800ED3">
              <w:rPr>
                <w:rFonts w:ascii="Arial" w:eastAsia="Times New Roman" w:hAnsi="Arial" w:cs="Arial"/>
                <w:color w:val="000000"/>
                <w:lang w:eastAsia="en-GB"/>
              </w:rPr>
              <w:t>b</w:t>
            </w:r>
            <w:r w:rsidR="00B30A58">
              <w:rPr>
                <w:rFonts w:ascii="Arial" w:eastAsia="Times New Roman" w:hAnsi="Arial" w:cs="Arial"/>
                <w:color w:val="000000"/>
                <w:lang w:eastAsia="en-GB"/>
              </w:rPr>
              <w:t xml:space="preserve">udget and contract management, </w:t>
            </w:r>
            <w:r w:rsidR="00520A16">
              <w:rPr>
                <w:rFonts w:ascii="Arial" w:eastAsia="Times New Roman" w:hAnsi="Arial" w:cs="Arial"/>
                <w:color w:val="000000"/>
                <w:lang w:eastAsia="en-GB"/>
              </w:rPr>
              <w:t xml:space="preserve">writing a business case, </w:t>
            </w:r>
            <w:r w:rsidR="00800ED3">
              <w:rPr>
                <w:rFonts w:ascii="Arial" w:eastAsia="Times New Roman" w:hAnsi="Arial" w:cs="Arial"/>
                <w:color w:val="000000"/>
                <w:lang w:eastAsia="en-GB"/>
              </w:rPr>
              <w:t xml:space="preserve">recruitment and appointments processes, </w:t>
            </w:r>
            <w:r w:rsidR="00B30A58">
              <w:rPr>
                <w:rFonts w:ascii="Arial" w:eastAsia="Times New Roman" w:hAnsi="Arial" w:cs="Arial"/>
                <w:color w:val="000000"/>
                <w:lang w:eastAsia="en-GB"/>
              </w:rPr>
              <w:t>complaints procedures</w:t>
            </w:r>
            <w:r w:rsidR="00800ED3">
              <w:rPr>
                <w:rFonts w:ascii="Arial" w:eastAsia="Times New Roman" w:hAnsi="Arial" w:cs="Arial"/>
                <w:color w:val="000000"/>
                <w:lang w:eastAsia="en-GB"/>
              </w:rPr>
              <w:t xml:space="preserve">, </w:t>
            </w:r>
            <w:r w:rsidR="00520A16">
              <w:rPr>
                <w:rFonts w:ascii="Arial" w:eastAsia="Times New Roman" w:hAnsi="Arial" w:cs="Arial"/>
                <w:color w:val="000000"/>
                <w:lang w:eastAsia="en-GB"/>
              </w:rPr>
              <w:t xml:space="preserve">coding, Getting It Right First Time (GIRFT), </w:t>
            </w:r>
            <w:r w:rsidR="00800ED3">
              <w:rPr>
                <w:rFonts w:ascii="Arial" w:eastAsia="Times New Roman" w:hAnsi="Arial" w:cs="Arial"/>
                <w:color w:val="000000"/>
                <w:lang w:eastAsia="en-GB"/>
              </w:rPr>
              <w:t>clinical impact awards</w:t>
            </w:r>
            <w:r w:rsidR="00520A16">
              <w:rPr>
                <w:rFonts w:ascii="Arial" w:eastAsia="Times New Roman" w:hAnsi="Arial" w:cs="Arial"/>
                <w:color w:val="000000"/>
                <w:lang w:eastAsia="en-GB"/>
              </w:rPr>
              <w:t>, service evaluation and audit.</w:t>
            </w:r>
          </w:p>
        </w:tc>
        <w:tc>
          <w:tcPr>
            <w:tcW w:w="3969" w:type="dxa"/>
            <w:shd w:val="clear" w:color="auto" w:fill="FBD4B4" w:themeFill="accent6" w:themeFillTint="66"/>
          </w:tcPr>
          <w:p w14:paraId="7BB1ABF8" w14:textId="0008D540" w:rsidR="00155FAB" w:rsidRPr="003315D6" w:rsidRDefault="00155FAB" w:rsidP="006B715C">
            <w:pPr>
              <w:pStyle w:val="ListParagraph"/>
              <w:numPr>
                <w:ilvl w:val="0"/>
                <w:numId w:val="3"/>
              </w:numPr>
              <w:spacing w:after="0" w:line="240" w:lineRule="auto"/>
              <w:jc w:val="both"/>
              <w:rPr>
                <w:rFonts w:ascii="Arial" w:eastAsia="Times New Roman" w:hAnsi="Arial" w:cs="Arial"/>
                <w:bCs/>
                <w:color w:val="000000" w:themeColor="text1"/>
                <w:lang w:eastAsia="en-GB"/>
              </w:rPr>
            </w:pPr>
            <w:r w:rsidRPr="003315D6">
              <w:rPr>
                <w:rFonts w:ascii="Arial" w:eastAsia="Times New Roman" w:hAnsi="Arial" w:cs="Arial"/>
                <w:bCs/>
                <w:color w:val="000000" w:themeColor="text1"/>
                <w:lang w:eastAsia="en-GB"/>
              </w:rPr>
              <w:t xml:space="preserve">Evidence of </w:t>
            </w:r>
            <w:r w:rsidR="00B30A58" w:rsidRPr="003315D6">
              <w:rPr>
                <w:rFonts w:ascii="Arial" w:eastAsia="Times New Roman" w:hAnsi="Arial" w:cs="Arial"/>
                <w:bCs/>
                <w:color w:val="000000" w:themeColor="text1"/>
                <w:lang w:eastAsia="en-GB"/>
              </w:rPr>
              <w:t xml:space="preserve">observation and participation in </w:t>
            </w:r>
            <w:r w:rsidRPr="003315D6">
              <w:rPr>
                <w:rFonts w:ascii="Arial" w:eastAsia="Times New Roman" w:hAnsi="Arial" w:cs="Arial"/>
                <w:bCs/>
                <w:color w:val="000000" w:themeColor="text1"/>
                <w:lang w:eastAsia="en-GB"/>
              </w:rPr>
              <w:t xml:space="preserve">work-based management </w:t>
            </w:r>
            <w:r w:rsidR="00FD2754" w:rsidRPr="003315D6">
              <w:rPr>
                <w:rFonts w:ascii="Arial" w:eastAsia="Times New Roman" w:hAnsi="Arial" w:cs="Arial"/>
                <w:bCs/>
                <w:color w:val="000000" w:themeColor="text1"/>
                <w:lang w:eastAsia="en-GB"/>
              </w:rPr>
              <w:t>roles,</w:t>
            </w:r>
            <w:r w:rsidRPr="003315D6">
              <w:rPr>
                <w:rFonts w:ascii="Arial" w:eastAsia="Times New Roman" w:hAnsi="Arial" w:cs="Arial"/>
                <w:bCs/>
                <w:color w:val="000000" w:themeColor="text1"/>
                <w:lang w:eastAsia="en-GB"/>
              </w:rPr>
              <w:t xml:space="preserve"> e.g. developing a business case, participating in the work of an MCN, participation in committees involved in running hospitals</w:t>
            </w:r>
          </w:p>
        </w:tc>
      </w:tr>
      <w:tr w:rsidR="00155FAB" w:rsidRPr="005845EE" w14:paraId="31F13FF6" w14:textId="77777777" w:rsidTr="006B715C">
        <w:trPr>
          <w:trHeight w:val="979"/>
        </w:trPr>
        <w:tc>
          <w:tcPr>
            <w:tcW w:w="3246" w:type="dxa"/>
          </w:tcPr>
          <w:p w14:paraId="4E684D7A" w14:textId="77777777" w:rsidR="00155FAB" w:rsidRPr="00F81089" w:rsidRDefault="00155FAB" w:rsidP="006B715C">
            <w:pPr>
              <w:spacing w:after="5"/>
              <w:ind w:right="7"/>
              <w:rPr>
                <w:rFonts w:ascii="Arial" w:hAnsi="Arial" w:cs="Arial"/>
                <w:b/>
                <w:bCs/>
              </w:rPr>
            </w:pPr>
            <w:r w:rsidRPr="00F81089">
              <w:rPr>
                <w:rFonts w:ascii="Arial" w:eastAsia="Times New Roman" w:hAnsi="Arial" w:cs="Arial"/>
                <w:b/>
                <w:bCs/>
                <w:color w:val="000000"/>
                <w:lang w:eastAsia="en-GB"/>
              </w:rPr>
              <w:t>Teaching</w:t>
            </w:r>
            <w:r>
              <w:rPr>
                <w:rFonts w:ascii="Arial" w:eastAsia="Times New Roman" w:hAnsi="Arial" w:cs="Arial"/>
                <w:b/>
                <w:bCs/>
                <w:color w:val="000000"/>
                <w:lang w:eastAsia="en-GB"/>
              </w:rPr>
              <w:t xml:space="preserve"> and training</w:t>
            </w:r>
          </w:p>
        </w:tc>
        <w:tc>
          <w:tcPr>
            <w:tcW w:w="7484" w:type="dxa"/>
            <w:shd w:val="clear" w:color="auto" w:fill="FBD4B4" w:themeFill="accent6" w:themeFillTint="66"/>
          </w:tcPr>
          <w:p w14:paraId="1A340E29" w14:textId="347BBEE1" w:rsidR="00155FAB" w:rsidRPr="009A5CC0" w:rsidRDefault="00155FAB" w:rsidP="00635361">
            <w:pPr>
              <w:spacing w:after="120"/>
              <w:jc w:val="both"/>
              <w:rPr>
                <w:rFonts w:ascii="Arial" w:eastAsia="Times New Roman" w:hAnsi="Arial" w:cs="Arial"/>
                <w:color w:val="000000"/>
                <w:lang w:eastAsia="en-GB"/>
              </w:rPr>
            </w:pPr>
            <w:r w:rsidRPr="009A5CC0">
              <w:rPr>
                <w:rFonts w:ascii="Arial" w:eastAsia="Times New Roman" w:hAnsi="Arial" w:cs="Arial"/>
                <w:color w:val="000000"/>
                <w:lang w:eastAsia="en-GB"/>
              </w:rPr>
              <w:t xml:space="preserve">The consultant orthodontist undertakes teaching, training and assessment </w:t>
            </w:r>
            <w:r w:rsidRPr="00914EA1">
              <w:rPr>
                <w:rFonts w:ascii="Arial" w:eastAsia="Times New Roman" w:hAnsi="Arial" w:cs="Arial"/>
                <w:color w:val="000000"/>
                <w:lang w:eastAsia="en-GB"/>
              </w:rPr>
              <w:t xml:space="preserve">for </w:t>
            </w:r>
            <w:r w:rsidRPr="002F30C6">
              <w:rPr>
                <w:rFonts w:ascii="Arial" w:hAnsi="Arial" w:cs="Arial"/>
                <w:bCs/>
              </w:rPr>
              <w:t xml:space="preserve">members of the </w:t>
            </w:r>
            <w:r>
              <w:rPr>
                <w:rFonts w:ascii="Arial" w:hAnsi="Arial" w:cs="Arial"/>
                <w:bCs/>
              </w:rPr>
              <w:t>orthodontic</w:t>
            </w:r>
            <w:r w:rsidRPr="002F30C6">
              <w:rPr>
                <w:rFonts w:ascii="Arial" w:hAnsi="Arial" w:cs="Arial"/>
                <w:bCs/>
              </w:rPr>
              <w:t xml:space="preserve"> </w:t>
            </w:r>
            <w:r>
              <w:rPr>
                <w:rFonts w:ascii="Arial" w:hAnsi="Arial" w:cs="Arial"/>
                <w:bCs/>
              </w:rPr>
              <w:t xml:space="preserve">and wider hospital </w:t>
            </w:r>
            <w:r w:rsidRPr="002F30C6">
              <w:rPr>
                <w:rFonts w:ascii="Arial" w:hAnsi="Arial" w:cs="Arial"/>
                <w:bCs/>
              </w:rPr>
              <w:t>team</w:t>
            </w:r>
            <w:r>
              <w:rPr>
                <w:rFonts w:ascii="Arial" w:hAnsi="Arial" w:cs="Arial"/>
                <w:bCs/>
              </w:rPr>
              <w:t>s</w:t>
            </w:r>
            <w:r w:rsidR="00CC39E6">
              <w:rPr>
                <w:rFonts w:ascii="Arial" w:hAnsi="Arial" w:cs="Arial"/>
                <w:bCs/>
              </w:rPr>
              <w:t>,</w:t>
            </w:r>
            <w:r w:rsidRPr="000D41C6">
              <w:rPr>
                <w:rFonts w:ascii="Arial" w:hAnsi="Arial" w:cs="Arial"/>
              </w:rPr>
              <w:t xml:space="preserve"> </w:t>
            </w:r>
            <w:r w:rsidRPr="009A5CC0">
              <w:rPr>
                <w:rFonts w:ascii="Arial" w:eastAsia="Times New Roman" w:hAnsi="Arial" w:cs="Arial"/>
                <w:color w:val="000000"/>
                <w:lang w:eastAsia="en-GB"/>
              </w:rPr>
              <w:t xml:space="preserve">including </w:t>
            </w:r>
            <w:r>
              <w:rPr>
                <w:rFonts w:ascii="Arial" w:eastAsia="Times New Roman" w:hAnsi="Arial" w:cs="Arial"/>
                <w:color w:val="000000"/>
                <w:lang w:eastAsia="en-GB"/>
              </w:rPr>
              <w:t>STs, Dental Foundation Trainees (DFTs), Dental Core Trainees (DCTs), undergraduate students, General Dental Practitioners (GDPs), dental and orthodontic nurses, laboratory technicians, and orthodontic therapists</w:t>
            </w:r>
            <w:r w:rsidRPr="009A5CC0">
              <w:rPr>
                <w:rFonts w:ascii="Arial" w:eastAsia="Times New Roman" w:hAnsi="Arial" w:cs="Arial"/>
                <w:color w:val="000000"/>
                <w:lang w:eastAsia="en-GB"/>
              </w:rPr>
              <w:t>.</w:t>
            </w:r>
            <w:r w:rsidR="00B30A58">
              <w:rPr>
                <w:rFonts w:ascii="Arial" w:eastAsia="Times New Roman" w:hAnsi="Arial" w:cs="Arial"/>
                <w:color w:val="000000"/>
                <w:lang w:eastAsia="en-GB"/>
              </w:rPr>
              <w:t xml:space="preserve"> </w:t>
            </w:r>
            <w:r w:rsidRPr="009A5CC0">
              <w:rPr>
                <w:rFonts w:ascii="Arial" w:eastAsia="Times New Roman" w:hAnsi="Arial" w:cs="Arial"/>
                <w:color w:val="000000"/>
                <w:lang w:eastAsia="en-GB"/>
              </w:rPr>
              <w:t xml:space="preserve">Consultant </w:t>
            </w:r>
            <w:r>
              <w:rPr>
                <w:rFonts w:ascii="Arial" w:eastAsia="Times New Roman" w:hAnsi="Arial" w:cs="Arial"/>
                <w:color w:val="000000"/>
                <w:lang w:eastAsia="en-GB"/>
              </w:rPr>
              <w:t>o</w:t>
            </w:r>
            <w:r w:rsidRPr="009A5CC0">
              <w:rPr>
                <w:rFonts w:ascii="Arial" w:eastAsia="Times New Roman" w:hAnsi="Arial" w:cs="Arial"/>
                <w:color w:val="000000"/>
                <w:lang w:eastAsia="en-GB"/>
              </w:rPr>
              <w:t xml:space="preserve">rthodontists have a key role in the formative and summative assessment of </w:t>
            </w:r>
            <w:r>
              <w:rPr>
                <w:rFonts w:ascii="Arial" w:eastAsia="Times New Roman" w:hAnsi="Arial" w:cs="Arial"/>
                <w:color w:val="000000"/>
                <w:lang w:eastAsia="en-GB"/>
              </w:rPr>
              <w:t>DCTs</w:t>
            </w:r>
            <w:r w:rsidRPr="009A5CC0">
              <w:rPr>
                <w:rFonts w:ascii="Arial" w:eastAsia="Times New Roman" w:hAnsi="Arial" w:cs="Arial"/>
                <w:color w:val="000000"/>
                <w:lang w:eastAsia="en-GB"/>
              </w:rPr>
              <w:t xml:space="preserve"> and </w:t>
            </w:r>
            <w:r>
              <w:rPr>
                <w:rFonts w:ascii="Arial" w:eastAsia="Times New Roman" w:hAnsi="Arial" w:cs="Arial"/>
                <w:color w:val="000000"/>
                <w:lang w:eastAsia="en-GB"/>
              </w:rPr>
              <w:t xml:space="preserve">STs, acting as Clinical and Educational Supervisors (CS, ES) and closely involved </w:t>
            </w:r>
            <w:r w:rsidR="00C010C4">
              <w:rPr>
                <w:rFonts w:ascii="Arial" w:eastAsia="Times New Roman" w:hAnsi="Arial" w:cs="Arial"/>
                <w:color w:val="000000"/>
                <w:lang w:eastAsia="en-GB"/>
              </w:rPr>
              <w:t>in</w:t>
            </w:r>
            <w:r w:rsidR="00B30A58">
              <w:rPr>
                <w:rFonts w:ascii="Arial" w:eastAsia="Times New Roman" w:hAnsi="Arial" w:cs="Arial"/>
                <w:color w:val="000000"/>
                <w:lang w:eastAsia="en-GB"/>
              </w:rPr>
              <w:t xml:space="preserve"> appraisal,</w:t>
            </w:r>
            <w:r>
              <w:rPr>
                <w:rFonts w:ascii="Arial" w:eastAsia="Times New Roman" w:hAnsi="Arial" w:cs="Arial"/>
                <w:color w:val="000000"/>
                <w:lang w:eastAsia="en-GB"/>
              </w:rPr>
              <w:t xml:space="preserve"> managing competency progression through the NHS</w:t>
            </w:r>
            <w:r w:rsidRPr="009A5CC0">
              <w:rPr>
                <w:rFonts w:ascii="Arial" w:eastAsia="Times New Roman" w:hAnsi="Arial" w:cs="Arial"/>
                <w:color w:val="000000"/>
                <w:lang w:eastAsia="en-GB"/>
              </w:rPr>
              <w:t xml:space="preserve"> </w:t>
            </w:r>
            <w:r>
              <w:rPr>
                <w:rFonts w:ascii="Arial" w:eastAsia="Times New Roman" w:hAnsi="Arial" w:cs="Arial"/>
                <w:color w:val="000000"/>
                <w:lang w:eastAsia="en-GB"/>
              </w:rPr>
              <w:t>England Workforce Training and Education Annual Review of Competency Progression (ARCP) process</w:t>
            </w:r>
            <w:r w:rsidRPr="009A5CC0">
              <w:rPr>
                <w:rFonts w:ascii="Arial" w:eastAsia="Times New Roman" w:hAnsi="Arial" w:cs="Arial"/>
                <w:color w:val="000000"/>
                <w:lang w:eastAsia="en-GB"/>
              </w:rPr>
              <w:t>. They understand the role of feedback in training and mentoring, and how to manage the trainee in difficulty.</w:t>
            </w:r>
          </w:p>
        </w:tc>
        <w:tc>
          <w:tcPr>
            <w:tcW w:w="3969" w:type="dxa"/>
            <w:shd w:val="clear" w:color="auto" w:fill="FBD4B4" w:themeFill="accent6" w:themeFillTint="66"/>
          </w:tcPr>
          <w:p w14:paraId="5A100346" w14:textId="14D0F274" w:rsidR="00155FAB" w:rsidRDefault="00155FAB" w:rsidP="006B715C">
            <w:pPr>
              <w:pStyle w:val="ListParagraph"/>
              <w:numPr>
                <w:ilvl w:val="0"/>
                <w:numId w:val="3"/>
              </w:numPr>
              <w:spacing w:after="0" w:line="240" w:lineRule="auto"/>
              <w:jc w:val="both"/>
              <w:rPr>
                <w:rFonts w:ascii="Arial" w:eastAsia="Times New Roman" w:hAnsi="Arial" w:cs="Arial"/>
                <w:bCs/>
                <w:color w:val="000000" w:themeColor="text1"/>
                <w:lang w:eastAsia="en-GB"/>
              </w:rPr>
            </w:pPr>
            <w:r w:rsidRPr="003315D6">
              <w:rPr>
                <w:rFonts w:ascii="Arial" w:eastAsia="Times New Roman" w:hAnsi="Arial" w:cs="Arial"/>
                <w:bCs/>
                <w:color w:val="000000" w:themeColor="text1"/>
                <w:lang w:eastAsia="en-GB"/>
              </w:rPr>
              <w:t>OoT</w:t>
            </w:r>
          </w:p>
          <w:p w14:paraId="462C77B4" w14:textId="3127254B" w:rsidR="00DF311D" w:rsidRPr="003315D6" w:rsidRDefault="00DF311D" w:rsidP="006B715C">
            <w:pPr>
              <w:pStyle w:val="ListParagraph"/>
              <w:numPr>
                <w:ilvl w:val="0"/>
                <w:numId w:val="3"/>
              </w:numPr>
              <w:spacing w:after="0" w:line="240" w:lineRule="auto"/>
              <w:jc w:val="both"/>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CiP</w:t>
            </w:r>
          </w:p>
          <w:p w14:paraId="335A801A" w14:textId="13F89AFC" w:rsidR="00155FAB" w:rsidRPr="003315D6" w:rsidRDefault="00155FAB" w:rsidP="006B715C">
            <w:pPr>
              <w:pStyle w:val="ListParagraph"/>
              <w:numPr>
                <w:ilvl w:val="0"/>
                <w:numId w:val="3"/>
              </w:numPr>
              <w:spacing w:after="0" w:line="240" w:lineRule="auto"/>
              <w:jc w:val="both"/>
              <w:rPr>
                <w:rFonts w:ascii="Arial" w:eastAsia="Times New Roman" w:hAnsi="Arial" w:cs="Arial"/>
                <w:bCs/>
                <w:color w:val="000000" w:themeColor="text1"/>
                <w:lang w:eastAsia="en-GB"/>
              </w:rPr>
            </w:pPr>
            <w:r w:rsidRPr="003315D6">
              <w:rPr>
                <w:rFonts w:ascii="Arial" w:eastAsia="Times New Roman" w:hAnsi="Arial" w:cs="Arial"/>
                <w:bCs/>
                <w:color w:val="000000" w:themeColor="text1"/>
                <w:lang w:eastAsia="en-GB"/>
              </w:rPr>
              <w:t>Accreditation as an educator at clinical supervisor or educational supervisor level following specific courses/training</w:t>
            </w:r>
          </w:p>
        </w:tc>
      </w:tr>
    </w:tbl>
    <w:p w14:paraId="1A3F1167" w14:textId="77777777" w:rsidR="00521686" w:rsidRDefault="00521686" w:rsidP="002E640D">
      <w:pPr>
        <w:autoSpaceDE w:val="0"/>
        <w:autoSpaceDN w:val="0"/>
        <w:adjustRightInd w:val="0"/>
        <w:spacing w:after="240" w:line="240" w:lineRule="auto"/>
        <w:jc w:val="both"/>
        <w:rPr>
          <w:rFonts w:cstheme="minorHAnsi"/>
          <w:b/>
          <w:bCs/>
          <w:color w:val="0070C0"/>
          <w:sz w:val="32"/>
          <w:szCs w:val="32"/>
        </w:rPr>
      </w:pPr>
    </w:p>
    <w:p w14:paraId="33F398FE" w14:textId="7D340276" w:rsidR="002E640D" w:rsidRPr="003878FB" w:rsidRDefault="002E640D" w:rsidP="002E640D">
      <w:pPr>
        <w:autoSpaceDE w:val="0"/>
        <w:autoSpaceDN w:val="0"/>
        <w:adjustRightInd w:val="0"/>
        <w:spacing w:after="240" w:line="240" w:lineRule="auto"/>
        <w:jc w:val="both"/>
        <w:rPr>
          <w:rFonts w:cstheme="minorHAnsi"/>
          <w:b/>
          <w:bCs/>
          <w:color w:val="0070C0"/>
          <w:sz w:val="32"/>
          <w:szCs w:val="32"/>
        </w:rPr>
      </w:pPr>
      <w:r>
        <w:rPr>
          <w:rFonts w:cstheme="minorHAnsi"/>
          <w:b/>
          <w:bCs/>
          <w:color w:val="0070C0"/>
          <w:sz w:val="32"/>
          <w:szCs w:val="32"/>
        </w:rPr>
        <w:lastRenderedPageBreak/>
        <w:t xml:space="preserve">ST4-5 (Post-CCST) </w:t>
      </w:r>
      <w:r w:rsidR="00521686">
        <w:rPr>
          <w:rFonts w:cstheme="minorHAnsi"/>
          <w:b/>
          <w:bCs/>
          <w:color w:val="0070C0"/>
          <w:sz w:val="32"/>
          <w:szCs w:val="32"/>
        </w:rPr>
        <w:t>Work-Based</w:t>
      </w:r>
      <w:r>
        <w:rPr>
          <w:rFonts w:cstheme="minorHAnsi"/>
          <w:b/>
          <w:bCs/>
          <w:color w:val="0070C0"/>
          <w:sz w:val="32"/>
          <w:szCs w:val="32"/>
        </w:rPr>
        <w:t xml:space="preserve"> Assessment</w:t>
      </w:r>
    </w:p>
    <w:p w14:paraId="603C0C17" w14:textId="4D0FDF5F" w:rsidR="002E640D" w:rsidRPr="00A72849" w:rsidRDefault="00521686" w:rsidP="002E640D">
      <w:pPr>
        <w:spacing w:before="120" w:after="120"/>
        <w:jc w:val="both"/>
        <w:rPr>
          <w:rFonts w:ascii="Arial" w:hAnsi="Arial" w:cs="Arial"/>
          <w:color w:val="000000" w:themeColor="text1"/>
          <w:lang w:val="en-US"/>
        </w:rPr>
      </w:pPr>
      <w:r>
        <w:rPr>
          <w:rFonts w:ascii="Arial" w:hAnsi="Arial" w:cs="Arial"/>
          <w:color w:val="000000" w:themeColor="text1"/>
        </w:rPr>
        <w:t>Work-Based</w:t>
      </w:r>
      <w:r w:rsidR="002E640D" w:rsidRPr="00A72849">
        <w:rPr>
          <w:rFonts w:ascii="Arial" w:hAnsi="Arial" w:cs="Arial"/>
          <w:color w:val="000000" w:themeColor="text1"/>
        </w:rPr>
        <w:t xml:space="preserve"> Assessment (WBA) is an essential component of ST4-5 (Post-CCST) training. </w:t>
      </w:r>
      <w:r w:rsidR="002E640D" w:rsidRPr="00A72849">
        <w:rPr>
          <w:rFonts w:ascii="Arial" w:hAnsi="Arial" w:cs="Arial"/>
          <w:color w:val="000000" w:themeColor="text1"/>
          <w:lang w:val="en-US"/>
        </w:rPr>
        <w:t xml:space="preserve">There is a requirement to undertake a minimum of 12 WBAs per year, </w:t>
      </w:r>
      <w:r w:rsidR="00B83288">
        <w:rPr>
          <w:rFonts w:ascii="Arial" w:hAnsi="Arial" w:cs="Arial"/>
          <w:color w:val="000000" w:themeColor="text1"/>
          <w:lang w:val="en-US"/>
        </w:rPr>
        <w:t>including Case-Based Discussions (CBD), Clinical Evaluation Exercises (CEX), Direct Observation of Procedural Skills (DOPS), Observation of Teaching (OoT),</w:t>
      </w:r>
      <w:r>
        <w:rPr>
          <w:rFonts w:ascii="Arial" w:hAnsi="Arial" w:cs="Arial"/>
          <w:color w:val="000000" w:themeColor="text1"/>
          <w:lang w:val="en-US"/>
        </w:rPr>
        <w:t xml:space="preserve"> and 1 Multi-Source</w:t>
      </w:r>
      <w:r w:rsidR="002E640D" w:rsidRPr="00A72849">
        <w:rPr>
          <w:rFonts w:ascii="Arial" w:hAnsi="Arial" w:cs="Arial"/>
          <w:color w:val="000000" w:themeColor="text1"/>
          <w:lang w:val="en-US"/>
        </w:rPr>
        <w:t xml:space="preserve"> Feedback (MSF). A record of WBAs and their outcomes should be maintained </w:t>
      </w:r>
      <w:r w:rsidR="00E24308" w:rsidRPr="00A72849">
        <w:rPr>
          <w:rFonts w:ascii="Arial" w:hAnsi="Arial" w:cs="Arial"/>
          <w:color w:val="000000" w:themeColor="text1"/>
          <w:lang w:val="en-US"/>
        </w:rPr>
        <w:t>by</w:t>
      </w:r>
      <w:r w:rsidR="002E640D" w:rsidRPr="00A72849">
        <w:rPr>
          <w:rFonts w:ascii="Arial" w:hAnsi="Arial" w:cs="Arial"/>
          <w:color w:val="000000" w:themeColor="text1"/>
          <w:lang w:val="en-US"/>
        </w:rPr>
        <w:t xml:space="preserve"> the trainee</w:t>
      </w:r>
      <w:r w:rsidR="00E24308" w:rsidRPr="00A72849">
        <w:rPr>
          <w:rFonts w:ascii="Arial" w:hAnsi="Arial" w:cs="Arial"/>
          <w:color w:val="000000" w:themeColor="text1"/>
          <w:lang w:val="en-US"/>
        </w:rPr>
        <w:t xml:space="preserve"> </w:t>
      </w:r>
      <w:r w:rsidR="0044454B">
        <w:rPr>
          <w:rFonts w:ascii="Arial" w:hAnsi="Arial" w:cs="Arial"/>
          <w:color w:val="000000" w:themeColor="text1"/>
          <w:lang w:val="en-US"/>
        </w:rPr>
        <w:t>in their formal ISCP logbook</w:t>
      </w:r>
      <w:r w:rsidR="002E640D" w:rsidRPr="00A72849">
        <w:rPr>
          <w:rFonts w:ascii="Arial" w:hAnsi="Arial" w:cs="Arial"/>
          <w:color w:val="000000" w:themeColor="text1"/>
          <w:lang w:val="en-US"/>
        </w:rPr>
        <w:t>.</w:t>
      </w:r>
    </w:p>
    <w:p w14:paraId="6BC62DED" w14:textId="0D6A741E" w:rsidR="00A72849" w:rsidRPr="00A72849" w:rsidRDefault="002E640D" w:rsidP="00A72849">
      <w:pPr>
        <w:spacing w:after="120"/>
        <w:jc w:val="both"/>
        <w:rPr>
          <w:rFonts w:ascii="Arial" w:hAnsi="Arial" w:cs="Arial"/>
          <w:color w:val="000000" w:themeColor="text1"/>
          <w:lang w:val="en-US"/>
        </w:rPr>
      </w:pPr>
      <w:r w:rsidRPr="00A72849">
        <w:rPr>
          <w:rFonts w:ascii="Arial" w:hAnsi="Arial" w:cs="Arial"/>
          <w:color w:val="000000" w:themeColor="text1"/>
          <w:lang w:val="en-US"/>
        </w:rPr>
        <w:t xml:space="preserve">Over the two years of training, the ST4-5 (Post-CCST) trainee is expected to complete </w:t>
      </w:r>
      <w:r w:rsidR="0044454B" w:rsidRPr="00A72849">
        <w:rPr>
          <w:rFonts w:ascii="Arial" w:hAnsi="Arial" w:cs="Arial"/>
          <w:color w:val="000000" w:themeColor="text1"/>
          <w:lang w:val="en-US"/>
        </w:rPr>
        <w:t>WBAs</w:t>
      </w:r>
      <w:r w:rsidRPr="00A72849">
        <w:rPr>
          <w:rFonts w:ascii="Arial" w:hAnsi="Arial" w:cs="Arial"/>
          <w:color w:val="000000" w:themeColor="text1"/>
          <w:lang w:val="en-US"/>
        </w:rPr>
        <w:t xml:space="preserve"> of various styles, covering the 14 modules</w:t>
      </w:r>
      <w:r w:rsidR="00574322">
        <w:rPr>
          <w:rFonts w:ascii="Arial" w:hAnsi="Arial" w:cs="Arial"/>
          <w:color w:val="000000" w:themeColor="text1"/>
          <w:lang w:val="en-US"/>
        </w:rPr>
        <w:t xml:space="preserve"> </w:t>
      </w:r>
      <w:r w:rsidR="00574322" w:rsidRPr="00A72849">
        <w:rPr>
          <w:rFonts w:ascii="Arial" w:hAnsi="Arial" w:cs="Arial"/>
          <w:color w:val="000000" w:themeColor="text1"/>
          <w:lang w:val="en-US"/>
        </w:rPr>
        <w:t>(Modules 1.1-1.9; 2; 3; 4.1-4.2; 5) within the syllabus</w:t>
      </w:r>
      <w:r w:rsidR="00574322">
        <w:rPr>
          <w:rFonts w:ascii="Arial" w:hAnsi="Arial" w:cs="Arial"/>
          <w:color w:val="000000" w:themeColor="text1"/>
          <w:lang w:val="en-US"/>
        </w:rPr>
        <w:t xml:space="preserve"> (see </w:t>
      </w:r>
      <w:r w:rsidR="00574322" w:rsidRPr="00A72849">
        <w:rPr>
          <w:rFonts w:ascii="Arial" w:hAnsi="Arial" w:cs="Arial"/>
          <w:color w:val="C00000"/>
          <w:lang w:val="en-US"/>
        </w:rPr>
        <w:t>Work Based Assessment S</w:t>
      </w:r>
      <w:r w:rsidR="00574322">
        <w:rPr>
          <w:rFonts w:ascii="Arial" w:hAnsi="Arial" w:cs="Arial"/>
          <w:color w:val="C00000"/>
          <w:lang w:val="en-US"/>
        </w:rPr>
        <w:t>T</w:t>
      </w:r>
      <w:r w:rsidR="00574322" w:rsidRPr="00A72849">
        <w:rPr>
          <w:rFonts w:ascii="Arial" w:hAnsi="Arial" w:cs="Arial"/>
          <w:color w:val="C00000"/>
          <w:lang w:val="en-US"/>
        </w:rPr>
        <w:t>4-5</w:t>
      </w:r>
      <w:r w:rsidR="00574322">
        <w:rPr>
          <w:rFonts w:ascii="Arial" w:hAnsi="Arial" w:cs="Arial"/>
          <w:color w:val="C00000"/>
          <w:lang w:val="en-US"/>
        </w:rPr>
        <w:t xml:space="preserve"> </w:t>
      </w:r>
      <w:r w:rsidR="00574322" w:rsidRPr="00574322">
        <w:rPr>
          <w:rFonts w:ascii="Arial" w:hAnsi="Arial" w:cs="Arial"/>
          <w:color w:val="000000" w:themeColor="text1"/>
          <w:lang w:val="en-US"/>
        </w:rPr>
        <w:t>document)</w:t>
      </w:r>
      <w:r w:rsidR="00E24308" w:rsidRPr="00A72849">
        <w:rPr>
          <w:rFonts w:ascii="Arial" w:hAnsi="Arial" w:cs="Arial"/>
          <w:color w:val="000000" w:themeColor="text1"/>
          <w:lang w:val="en-US"/>
        </w:rPr>
        <w:t xml:space="preserve">, giving a total of at least 24 WBAs over the two years of training. These are the </w:t>
      </w:r>
      <w:r w:rsidR="0044454B">
        <w:rPr>
          <w:rFonts w:ascii="Arial" w:hAnsi="Arial" w:cs="Arial"/>
          <w:color w:val="000000" w:themeColor="text1"/>
          <w:lang w:val="en-US"/>
        </w:rPr>
        <w:t>minimum expected number of WBAs,</w:t>
      </w:r>
      <w:r w:rsidR="00E24308" w:rsidRPr="00A72849">
        <w:rPr>
          <w:rFonts w:ascii="Arial" w:hAnsi="Arial" w:cs="Arial"/>
          <w:color w:val="000000" w:themeColor="text1"/>
          <w:lang w:val="en-US"/>
        </w:rPr>
        <w:t xml:space="preserve"> and most trainees will undertake more than the minimum required.</w:t>
      </w:r>
      <w:r w:rsidR="00A72849" w:rsidRPr="00A72849">
        <w:rPr>
          <w:rFonts w:ascii="Arial" w:hAnsi="Arial" w:cs="Arial"/>
          <w:color w:val="000000" w:themeColor="text1"/>
          <w:lang w:val="en-US"/>
        </w:rPr>
        <w:t xml:space="preserve"> </w:t>
      </w:r>
      <w:r w:rsidR="007E65BA">
        <w:rPr>
          <w:rFonts w:ascii="Arial" w:hAnsi="Arial" w:cs="Arial"/>
          <w:color w:val="000000" w:themeColor="text1"/>
          <w:lang w:val="en-US"/>
        </w:rPr>
        <w:t xml:space="preserve">No more than 2 WBAs in a simulated setting can be counted towards the minimum requirements for each year.  </w:t>
      </w:r>
      <w:r w:rsidR="00A72849" w:rsidRPr="00A72849">
        <w:rPr>
          <w:rFonts w:ascii="Arial" w:hAnsi="Arial" w:cs="Arial"/>
          <w:color w:val="000000" w:themeColor="text1"/>
          <w:lang w:val="en-US"/>
        </w:rPr>
        <w:t xml:space="preserve">Further guidance is provided in the </w:t>
      </w:r>
      <w:r w:rsidR="00574322" w:rsidRPr="00574322">
        <w:rPr>
          <w:rFonts w:ascii="Arial" w:hAnsi="Arial" w:cs="Arial"/>
          <w:color w:val="C00000"/>
          <w:lang w:val="en-US"/>
        </w:rPr>
        <w:t>Guidance on WBAs</w:t>
      </w:r>
      <w:r w:rsidR="00574322">
        <w:rPr>
          <w:rFonts w:ascii="Arial" w:hAnsi="Arial" w:cs="Arial"/>
          <w:color w:val="000000" w:themeColor="text1"/>
          <w:lang w:val="en-US"/>
        </w:rPr>
        <w:t xml:space="preserve"> </w:t>
      </w:r>
      <w:r w:rsidR="00A72849" w:rsidRPr="00A72849">
        <w:rPr>
          <w:rFonts w:ascii="Arial" w:hAnsi="Arial" w:cs="Arial"/>
          <w:color w:val="000000" w:themeColor="text1"/>
          <w:lang w:val="en-US"/>
        </w:rPr>
        <w:t xml:space="preserve">and </w:t>
      </w:r>
      <w:r w:rsidR="00A72849" w:rsidRPr="00A72849">
        <w:rPr>
          <w:rFonts w:ascii="Arial" w:hAnsi="Arial" w:cs="Arial"/>
          <w:color w:val="C00000"/>
          <w:lang w:val="en-US"/>
        </w:rPr>
        <w:t xml:space="preserve">Assessment </w:t>
      </w:r>
      <w:r w:rsidR="00A72849">
        <w:rPr>
          <w:rFonts w:ascii="Arial" w:hAnsi="Arial" w:cs="Arial"/>
          <w:color w:val="C00000"/>
          <w:lang w:val="en-US"/>
        </w:rPr>
        <w:t>S</w:t>
      </w:r>
      <w:r w:rsidR="00A72849" w:rsidRPr="00A72849">
        <w:rPr>
          <w:rFonts w:ascii="Arial" w:hAnsi="Arial" w:cs="Arial"/>
          <w:color w:val="C00000"/>
          <w:lang w:val="en-US"/>
        </w:rPr>
        <w:t>trategy</w:t>
      </w:r>
      <w:r w:rsidR="00A72849">
        <w:rPr>
          <w:rFonts w:ascii="Arial" w:hAnsi="Arial" w:cs="Arial"/>
          <w:color w:val="C00000"/>
          <w:lang w:val="en-US"/>
        </w:rPr>
        <w:t xml:space="preserve"> ST4-5</w:t>
      </w:r>
      <w:r w:rsidR="00A72849" w:rsidRPr="00A72849">
        <w:rPr>
          <w:rFonts w:ascii="Arial" w:hAnsi="Arial" w:cs="Arial"/>
          <w:color w:val="000000" w:themeColor="text1"/>
          <w:lang w:val="en-US"/>
        </w:rPr>
        <w:t xml:space="preserve"> documents.</w:t>
      </w:r>
    </w:p>
    <w:p w14:paraId="21C4465F" w14:textId="7DC9AA73" w:rsidR="00E24308" w:rsidRPr="00A72849" w:rsidRDefault="00E24308" w:rsidP="0014275A">
      <w:pPr>
        <w:spacing w:before="360" w:after="120"/>
        <w:jc w:val="both"/>
        <w:rPr>
          <w:rFonts w:ascii="Arial" w:hAnsi="Arial" w:cs="Arial"/>
          <w:b/>
          <w:bCs/>
          <w:color w:val="000000" w:themeColor="text1"/>
          <w:lang w:val="en-US"/>
        </w:rPr>
      </w:pPr>
      <w:r w:rsidRPr="00A72849">
        <w:rPr>
          <w:rFonts w:ascii="Arial" w:hAnsi="Arial" w:cs="Arial"/>
          <w:b/>
          <w:bCs/>
          <w:color w:val="000000" w:themeColor="text1"/>
          <w:lang w:val="en-US"/>
        </w:rPr>
        <w:t>Orthodontic Case Presentations (OCP)</w:t>
      </w:r>
    </w:p>
    <w:p w14:paraId="5C03A91D" w14:textId="2CCF9F85" w:rsidR="00A72849" w:rsidRPr="00A72849" w:rsidRDefault="00A72849" w:rsidP="00A72849">
      <w:pPr>
        <w:spacing w:after="120"/>
        <w:jc w:val="both"/>
        <w:rPr>
          <w:rFonts w:ascii="Arial" w:eastAsia="MS Mincho" w:hAnsi="Arial" w:cs="Arial"/>
          <w:color w:val="000000"/>
          <w:lang w:val="en-US" w:bidi="en-US"/>
        </w:rPr>
      </w:pPr>
      <w:r>
        <w:rPr>
          <w:rFonts w:ascii="Arial" w:eastAsia="MS Mincho" w:hAnsi="Arial" w:cs="Arial"/>
          <w:color w:val="000000"/>
          <w:lang w:val="en-US" w:bidi="en-US"/>
        </w:rPr>
        <w:t>A comprehensive</w:t>
      </w:r>
      <w:r w:rsidRPr="00A72849">
        <w:rPr>
          <w:rFonts w:ascii="Arial" w:eastAsia="MS Mincho" w:hAnsi="Arial" w:cs="Arial"/>
          <w:color w:val="000000"/>
          <w:lang w:val="en-US" w:bidi="en-US"/>
        </w:rPr>
        <w:t xml:space="preserve"> list of cases being managed by the </w:t>
      </w:r>
      <w:r>
        <w:rPr>
          <w:rFonts w:ascii="Arial" w:eastAsia="MS Mincho" w:hAnsi="Arial" w:cs="Arial"/>
          <w:color w:val="000000"/>
          <w:lang w:val="en-US" w:bidi="en-US"/>
        </w:rPr>
        <w:t xml:space="preserve">ST4-5 (Post-CCST) </w:t>
      </w:r>
      <w:r w:rsidRPr="00A72849">
        <w:rPr>
          <w:rFonts w:ascii="Arial" w:eastAsia="MS Mincho" w:hAnsi="Arial" w:cs="Arial"/>
          <w:color w:val="000000"/>
          <w:lang w:val="en-US" w:bidi="en-US"/>
        </w:rPr>
        <w:t xml:space="preserve">trainee </w:t>
      </w:r>
      <w:r>
        <w:rPr>
          <w:rFonts w:ascii="Arial" w:eastAsia="MS Mincho" w:hAnsi="Arial" w:cs="Arial"/>
          <w:color w:val="000000"/>
          <w:lang w:val="en-US" w:bidi="en-US"/>
        </w:rPr>
        <w:t xml:space="preserve">should be </w:t>
      </w:r>
      <w:r w:rsidRPr="00A72849">
        <w:rPr>
          <w:rFonts w:ascii="Arial" w:eastAsia="MS Mincho" w:hAnsi="Arial" w:cs="Arial"/>
          <w:color w:val="000000"/>
          <w:lang w:val="en-US" w:bidi="en-US"/>
        </w:rPr>
        <w:t>detailed in the</w:t>
      </w:r>
      <w:r w:rsidRPr="00A72849">
        <w:rPr>
          <w:rFonts w:ascii="Arial" w:hAnsi="Arial" w:cs="Arial"/>
        </w:rPr>
        <w:t xml:space="preserve"> </w:t>
      </w:r>
      <w:r w:rsidR="00D723A3" w:rsidRPr="00D723A3">
        <w:rPr>
          <w:rFonts w:ascii="Arial" w:hAnsi="Arial" w:cs="Arial"/>
          <w:color w:val="C00000"/>
        </w:rPr>
        <w:t>Clinical Logbook Summary ST4-5</w:t>
      </w:r>
      <w:r w:rsidR="00D723A3" w:rsidRPr="00D723A3">
        <w:rPr>
          <w:color w:val="C00000"/>
        </w:rPr>
        <w:t xml:space="preserve"> </w:t>
      </w:r>
      <w:r w:rsidRPr="00A72849">
        <w:rPr>
          <w:rFonts w:ascii="Arial" w:eastAsia="MS Mincho" w:hAnsi="Arial" w:cs="Arial"/>
          <w:color w:val="000000" w:themeColor="text1"/>
          <w:lang w:bidi="en-US"/>
        </w:rPr>
        <w:t>document</w:t>
      </w:r>
      <w:r w:rsidR="00521686">
        <w:rPr>
          <w:rFonts w:ascii="Arial" w:eastAsia="MS Mincho" w:hAnsi="Arial" w:cs="Arial"/>
          <w:color w:val="000000" w:themeColor="text1"/>
          <w:lang w:bidi="en-US"/>
        </w:rPr>
        <w:t>. Evidence</w:t>
      </w:r>
      <w:r w:rsidRPr="00A72849">
        <w:rPr>
          <w:rFonts w:ascii="Arial" w:eastAsia="MS Mincho" w:hAnsi="Arial" w:cs="Arial"/>
          <w:color w:val="000000"/>
          <w:lang w:val="en-US" w:bidi="en-US"/>
        </w:rPr>
        <w:t xml:space="preserve"> of orthodontic diagnosis, treatment planning and delivery of care for complex multi-disciplinary patients will also be evidenced by the ST4-5 </w:t>
      </w:r>
      <w:r>
        <w:rPr>
          <w:rFonts w:ascii="Arial" w:eastAsia="MS Mincho" w:hAnsi="Arial" w:cs="Arial"/>
          <w:color w:val="000000"/>
          <w:lang w:val="en-US" w:bidi="en-US"/>
        </w:rPr>
        <w:t>Orthodontic Case Presentations (</w:t>
      </w:r>
      <w:r w:rsidRPr="00A72849">
        <w:rPr>
          <w:rFonts w:ascii="Arial" w:eastAsia="MS Mincho" w:hAnsi="Arial" w:cs="Arial"/>
          <w:color w:val="000000"/>
          <w:lang w:val="en-US" w:bidi="en-US"/>
        </w:rPr>
        <w:t>OCP</w:t>
      </w:r>
      <w:r>
        <w:rPr>
          <w:rFonts w:ascii="Arial" w:eastAsia="MS Mincho" w:hAnsi="Arial" w:cs="Arial"/>
          <w:color w:val="000000"/>
          <w:lang w:val="en-US" w:bidi="en-US"/>
        </w:rPr>
        <w:t>) formal assessment</w:t>
      </w:r>
      <w:r w:rsidRPr="00A72849">
        <w:rPr>
          <w:rFonts w:ascii="Arial" w:eastAsia="MS Mincho" w:hAnsi="Arial" w:cs="Arial"/>
          <w:color w:val="000000"/>
          <w:lang w:val="en-US" w:bidi="en-US"/>
        </w:rPr>
        <w:t>.</w:t>
      </w:r>
    </w:p>
    <w:p w14:paraId="137BA850" w14:textId="366B4765" w:rsidR="00A72849" w:rsidRPr="00A72849" w:rsidRDefault="00A72849" w:rsidP="00A72849">
      <w:pPr>
        <w:spacing w:after="120"/>
        <w:jc w:val="both"/>
        <w:rPr>
          <w:rFonts w:ascii="Arial" w:eastAsia="MS Mincho" w:hAnsi="Arial" w:cs="Arial"/>
          <w:color w:val="000000"/>
          <w:lang w:val="en-US" w:bidi="en-US"/>
        </w:rPr>
      </w:pPr>
      <w:r w:rsidRPr="00A72849">
        <w:rPr>
          <w:rFonts w:ascii="Arial" w:eastAsia="MS Mincho" w:hAnsi="Arial" w:cs="Arial"/>
          <w:color w:val="000000"/>
          <w:lang w:val="en-US" w:bidi="en-US"/>
        </w:rPr>
        <w:t xml:space="preserve">OCP-ST4 and </w:t>
      </w:r>
      <w:r w:rsidR="00521686">
        <w:rPr>
          <w:rFonts w:ascii="Arial" w:eastAsia="MS Mincho" w:hAnsi="Arial" w:cs="Arial"/>
          <w:color w:val="000000"/>
          <w:lang w:val="en-US" w:bidi="en-US"/>
        </w:rPr>
        <w:t>OCP-ST5</w:t>
      </w:r>
      <w:r w:rsidRPr="00A72849">
        <w:rPr>
          <w:rFonts w:ascii="Arial" w:eastAsia="MS Mincho" w:hAnsi="Arial" w:cs="Arial"/>
          <w:color w:val="000000"/>
          <w:lang w:val="en-US" w:bidi="en-US"/>
        </w:rPr>
        <w:t xml:space="preserve"> will </w:t>
      </w:r>
      <w:r w:rsidR="00C010C4">
        <w:rPr>
          <w:rFonts w:ascii="Arial" w:eastAsia="MS Mincho" w:hAnsi="Arial" w:cs="Arial"/>
          <w:color w:val="000000"/>
          <w:lang w:val="en-US" w:bidi="en-US"/>
        </w:rPr>
        <w:t>each consist of two individual case presentations conducted</w:t>
      </w:r>
      <w:r w:rsidRPr="00A72849">
        <w:rPr>
          <w:rFonts w:ascii="Arial" w:eastAsia="MS Mincho" w:hAnsi="Arial" w:cs="Arial"/>
          <w:color w:val="000000"/>
          <w:lang w:val="en-US" w:bidi="en-US"/>
        </w:rPr>
        <w:t xml:space="preserve"> </w:t>
      </w:r>
      <w:r w:rsidR="00DF311D">
        <w:rPr>
          <w:rFonts w:ascii="Arial" w:eastAsia="MS Mincho" w:hAnsi="Arial" w:cs="Arial"/>
          <w:color w:val="000000"/>
          <w:lang w:val="en-US" w:bidi="en-US"/>
        </w:rPr>
        <w:t>during</w:t>
      </w:r>
      <w:r w:rsidRPr="00A72849">
        <w:rPr>
          <w:rFonts w:ascii="Arial" w:eastAsia="MS Mincho" w:hAnsi="Arial" w:cs="Arial"/>
          <w:color w:val="000000"/>
          <w:lang w:val="en-US" w:bidi="en-US"/>
        </w:rPr>
        <w:t xml:space="preserve"> ST4 and ST5, respectively. Patients for these case reports should be selected primarily on the basis that they have produced a useful learning experience for the </w:t>
      </w:r>
      <w:r w:rsidR="00FD2754" w:rsidRPr="00A72849">
        <w:rPr>
          <w:rFonts w:ascii="Arial" w:eastAsia="MS Mincho" w:hAnsi="Arial" w:cs="Arial"/>
          <w:color w:val="000000"/>
          <w:lang w:val="en-US" w:bidi="en-US"/>
        </w:rPr>
        <w:t>trainee and</w:t>
      </w:r>
      <w:r w:rsidRPr="00A72849">
        <w:rPr>
          <w:rFonts w:ascii="Arial" w:eastAsia="MS Mincho" w:hAnsi="Arial" w:cs="Arial"/>
          <w:color w:val="000000"/>
          <w:lang w:val="en-US" w:bidi="en-US"/>
        </w:rPr>
        <w:t xml:space="preserve"> should be formally presented as a single exercise to a pair of appropriate trainers (CS/ES, ideally not directly involved in supervision of the case</w:t>
      </w:r>
      <w:r w:rsidR="00DF311D">
        <w:rPr>
          <w:rFonts w:ascii="Arial" w:eastAsia="MS Mincho" w:hAnsi="Arial" w:cs="Arial"/>
          <w:color w:val="000000"/>
          <w:lang w:val="en-US" w:bidi="en-US"/>
        </w:rPr>
        <w:t>s</w:t>
      </w:r>
      <w:r w:rsidRPr="00A72849">
        <w:rPr>
          <w:rFonts w:ascii="Arial" w:eastAsia="MS Mincho" w:hAnsi="Arial" w:cs="Arial"/>
          <w:color w:val="000000"/>
          <w:lang w:val="en-US" w:bidi="en-US"/>
        </w:rPr>
        <w:t xml:space="preserve">) to provide an opportunity for reflection </w:t>
      </w:r>
      <w:r w:rsidR="00DF311D">
        <w:rPr>
          <w:rFonts w:ascii="Arial" w:eastAsia="MS Mincho" w:hAnsi="Arial" w:cs="Arial"/>
          <w:color w:val="000000"/>
          <w:lang w:val="en-US" w:bidi="en-US"/>
        </w:rPr>
        <w:t xml:space="preserve">by the trainee </w:t>
      </w:r>
      <w:r w:rsidRPr="00A72849">
        <w:rPr>
          <w:rFonts w:ascii="Arial" w:eastAsia="MS Mincho" w:hAnsi="Arial" w:cs="Arial"/>
          <w:color w:val="000000"/>
          <w:lang w:val="en-US" w:bidi="en-US"/>
        </w:rPr>
        <w:t>on delivery of care.</w:t>
      </w:r>
    </w:p>
    <w:p w14:paraId="09F4B253" w14:textId="4C690227" w:rsidR="00A72849" w:rsidRPr="00A72849" w:rsidRDefault="00A72849" w:rsidP="00A72849">
      <w:pPr>
        <w:spacing w:after="120"/>
        <w:jc w:val="both"/>
        <w:rPr>
          <w:rFonts w:ascii="Arial" w:eastAsia="MS Mincho" w:hAnsi="Arial" w:cs="Arial"/>
          <w:color w:val="000000"/>
          <w:lang w:val="en-US" w:bidi="en-US"/>
        </w:rPr>
      </w:pPr>
      <w:r w:rsidRPr="00A72849">
        <w:rPr>
          <w:rFonts w:ascii="Arial" w:eastAsia="MS Mincho" w:hAnsi="Arial" w:cs="Arial"/>
          <w:color w:val="000000"/>
          <w:lang w:val="en-US" w:bidi="en-US"/>
        </w:rPr>
        <w:t>These cases can encompass a range of treatment modalities, but all should include multidisciplinary components or other complicating features typical of a hospital consultant’s caseload. They must demonstrate the additional skills, knowledge</w:t>
      </w:r>
      <w:r w:rsidR="0044454B">
        <w:rPr>
          <w:rFonts w:ascii="Arial" w:eastAsia="MS Mincho" w:hAnsi="Arial" w:cs="Arial"/>
          <w:color w:val="000000"/>
          <w:lang w:val="en-US" w:bidi="en-US"/>
        </w:rPr>
        <w:t xml:space="preserve"> and competencies gained during ST4-5 (Post-CCST) training compared with those</w:t>
      </w:r>
      <w:r w:rsidRPr="00A72849">
        <w:rPr>
          <w:rFonts w:ascii="Arial" w:eastAsia="MS Mincho" w:hAnsi="Arial" w:cs="Arial"/>
          <w:color w:val="000000"/>
          <w:lang w:val="en-US" w:bidi="en-US"/>
        </w:rPr>
        <w:t xml:space="preserve"> presented </w:t>
      </w:r>
      <w:r w:rsidR="00DF311D">
        <w:rPr>
          <w:rFonts w:ascii="Arial" w:eastAsia="MS Mincho" w:hAnsi="Arial" w:cs="Arial"/>
          <w:color w:val="000000"/>
          <w:lang w:val="en-US" w:bidi="en-US"/>
        </w:rPr>
        <w:t>during</w:t>
      </w:r>
      <w:r w:rsidRPr="00A72849">
        <w:rPr>
          <w:rFonts w:ascii="Arial" w:eastAsia="MS Mincho" w:hAnsi="Arial" w:cs="Arial"/>
          <w:color w:val="000000"/>
          <w:lang w:val="en-US" w:bidi="en-US"/>
        </w:rPr>
        <w:t xml:space="preserve"> ST2</w:t>
      </w:r>
      <w:r w:rsidR="00DF311D">
        <w:rPr>
          <w:rFonts w:ascii="Arial" w:eastAsia="MS Mincho" w:hAnsi="Arial" w:cs="Arial"/>
          <w:color w:val="000000"/>
          <w:lang w:val="en-US" w:bidi="en-US"/>
        </w:rPr>
        <w:t>-</w:t>
      </w:r>
      <w:r w:rsidRPr="00A72849">
        <w:rPr>
          <w:rFonts w:ascii="Arial" w:eastAsia="MS Mincho" w:hAnsi="Arial" w:cs="Arial"/>
          <w:color w:val="000000"/>
          <w:lang w:val="en-US" w:bidi="en-US"/>
        </w:rPr>
        <w:t>3</w:t>
      </w:r>
      <w:r w:rsidR="00DF311D">
        <w:rPr>
          <w:rFonts w:ascii="Arial" w:eastAsia="MS Mincho" w:hAnsi="Arial" w:cs="Arial"/>
          <w:color w:val="000000"/>
          <w:lang w:val="en-US" w:bidi="en-US"/>
        </w:rPr>
        <w:t xml:space="preserve"> training</w:t>
      </w:r>
      <w:r w:rsidRPr="00A72849">
        <w:rPr>
          <w:rFonts w:ascii="Arial" w:eastAsia="MS Mincho" w:hAnsi="Arial" w:cs="Arial"/>
          <w:color w:val="000000"/>
          <w:lang w:val="en-US" w:bidi="en-US"/>
        </w:rPr>
        <w:t>. Trainee</w:t>
      </w:r>
      <w:r w:rsidR="00DF311D">
        <w:rPr>
          <w:rFonts w:ascii="Arial" w:eastAsia="MS Mincho" w:hAnsi="Arial" w:cs="Arial"/>
          <w:color w:val="000000"/>
          <w:lang w:val="en-US" w:bidi="en-US"/>
        </w:rPr>
        <w:t>s</w:t>
      </w:r>
      <w:r w:rsidRPr="00A72849">
        <w:rPr>
          <w:rFonts w:ascii="Arial" w:eastAsia="MS Mincho" w:hAnsi="Arial" w:cs="Arial"/>
          <w:color w:val="000000"/>
          <w:lang w:val="en-US" w:bidi="en-US"/>
        </w:rPr>
        <w:t xml:space="preserve"> are encouraged to liaise with their ES </w:t>
      </w:r>
      <w:r w:rsidR="0044454B">
        <w:rPr>
          <w:rFonts w:ascii="Arial" w:eastAsia="MS Mincho" w:hAnsi="Arial" w:cs="Arial"/>
          <w:color w:val="000000"/>
          <w:lang w:val="en-US" w:bidi="en-US"/>
        </w:rPr>
        <w:t>regarding</w:t>
      </w:r>
      <w:r w:rsidRPr="00A72849">
        <w:rPr>
          <w:rFonts w:ascii="Arial" w:eastAsia="MS Mincho" w:hAnsi="Arial" w:cs="Arial"/>
          <w:color w:val="000000"/>
          <w:lang w:val="en-US" w:bidi="en-US"/>
        </w:rPr>
        <w:t xml:space="preserve"> case selection. Indeed, it is encouraged that the ES </w:t>
      </w:r>
      <w:r w:rsidR="00CC39E6">
        <w:rPr>
          <w:rFonts w:ascii="Arial" w:eastAsia="MS Mincho" w:hAnsi="Arial" w:cs="Arial"/>
          <w:color w:val="000000"/>
          <w:lang w:val="en-US" w:bidi="en-US"/>
        </w:rPr>
        <w:t>plays</w:t>
      </w:r>
      <w:r w:rsidR="0044454B">
        <w:rPr>
          <w:rFonts w:ascii="Arial" w:eastAsia="MS Mincho" w:hAnsi="Arial" w:cs="Arial"/>
          <w:color w:val="000000"/>
          <w:lang w:val="en-US" w:bidi="en-US"/>
        </w:rPr>
        <w:t xml:space="preserve"> a key role in selecting</w:t>
      </w:r>
      <w:r w:rsidRPr="00A72849">
        <w:rPr>
          <w:rFonts w:ascii="Arial" w:eastAsia="MS Mincho" w:hAnsi="Arial" w:cs="Arial"/>
          <w:color w:val="000000"/>
          <w:lang w:val="en-US" w:bidi="en-US"/>
        </w:rPr>
        <w:t xml:space="preserve"> cases for presentation.</w:t>
      </w:r>
    </w:p>
    <w:p w14:paraId="7AA8C5A3" w14:textId="41382035" w:rsidR="002E640D" w:rsidRPr="00A72849" w:rsidRDefault="00E24308" w:rsidP="002E640D">
      <w:pPr>
        <w:spacing w:after="120"/>
        <w:jc w:val="both"/>
        <w:rPr>
          <w:rFonts w:ascii="Arial" w:hAnsi="Arial" w:cs="Arial"/>
          <w:color w:val="000000" w:themeColor="text1"/>
          <w:lang w:val="en-US"/>
        </w:rPr>
      </w:pPr>
      <w:r w:rsidRPr="00A72849">
        <w:rPr>
          <w:rFonts w:ascii="Arial" w:hAnsi="Arial" w:cs="Arial"/>
          <w:color w:val="000000" w:themeColor="text1"/>
          <w:lang w:val="en-US"/>
        </w:rPr>
        <w:t>Further</w:t>
      </w:r>
      <w:r w:rsidR="002E640D" w:rsidRPr="00A72849">
        <w:rPr>
          <w:rFonts w:ascii="Arial" w:hAnsi="Arial" w:cs="Arial"/>
          <w:color w:val="000000" w:themeColor="text1"/>
          <w:lang w:val="en-US"/>
        </w:rPr>
        <w:t xml:space="preserve"> guidance </w:t>
      </w:r>
      <w:r w:rsidRPr="00A72849">
        <w:rPr>
          <w:rFonts w:ascii="Arial" w:hAnsi="Arial" w:cs="Arial"/>
          <w:color w:val="000000" w:themeColor="text1"/>
          <w:lang w:val="en-US"/>
        </w:rPr>
        <w:t xml:space="preserve">is </w:t>
      </w:r>
      <w:r w:rsidR="002E640D" w:rsidRPr="00A72849">
        <w:rPr>
          <w:rFonts w:ascii="Arial" w:hAnsi="Arial" w:cs="Arial"/>
          <w:color w:val="000000" w:themeColor="text1"/>
          <w:lang w:val="en-US"/>
        </w:rPr>
        <w:t xml:space="preserve">provided in the </w:t>
      </w:r>
      <w:r w:rsidR="00DF311D" w:rsidRPr="00DF311D">
        <w:rPr>
          <w:rFonts w:ascii="Arial" w:eastAsia="MS Mincho" w:hAnsi="Arial" w:cs="Arial"/>
          <w:color w:val="C00000"/>
          <w:lang w:val="en-US" w:bidi="en-US"/>
        </w:rPr>
        <w:t>OCP</w:t>
      </w:r>
      <w:r w:rsidR="00D723A3">
        <w:rPr>
          <w:rFonts w:ascii="Arial" w:eastAsia="MS Mincho" w:hAnsi="Arial" w:cs="Arial"/>
          <w:color w:val="C00000"/>
          <w:lang w:val="en-US" w:bidi="en-US"/>
        </w:rPr>
        <w:t xml:space="preserve"> </w:t>
      </w:r>
      <w:r w:rsidR="00DF311D" w:rsidRPr="00DF311D">
        <w:rPr>
          <w:rFonts w:ascii="Arial" w:eastAsia="MS Mincho" w:hAnsi="Arial" w:cs="Arial"/>
          <w:color w:val="C00000"/>
          <w:lang w:val="en-US" w:bidi="en-US"/>
        </w:rPr>
        <w:t>ST4</w:t>
      </w:r>
      <w:r w:rsidR="00D723A3">
        <w:rPr>
          <w:rFonts w:ascii="Arial" w:eastAsia="MS Mincho" w:hAnsi="Arial" w:cs="Arial"/>
          <w:color w:val="C00000"/>
          <w:lang w:val="en-US" w:bidi="en-US"/>
        </w:rPr>
        <w:t>-</w:t>
      </w:r>
      <w:r w:rsidR="00DF311D" w:rsidRPr="00DF311D">
        <w:rPr>
          <w:rFonts w:ascii="Arial" w:eastAsia="MS Mincho" w:hAnsi="Arial" w:cs="Arial"/>
          <w:color w:val="C00000"/>
          <w:lang w:val="en-US" w:bidi="en-US"/>
        </w:rPr>
        <w:t xml:space="preserve">ST5 </w:t>
      </w:r>
      <w:r w:rsidR="002E640D" w:rsidRPr="00A72849">
        <w:rPr>
          <w:rFonts w:ascii="Arial" w:hAnsi="Arial" w:cs="Arial"/>
          <w:color w:val="000000" w:themeColor="text1"/>
          <w:lang w:val="en-US"/>
        </w:rPr>
        <w:t>document.</w:t>
      </w:r>
    </w:p>
    <w:p w14:paraId="056E3931" w14:textId="77777777" w:rsidR="00E24308" w:rsidRDefault="00E24308">
      <w:pPr>
        <w:rPr>
          <w:rFonts w:cstheme="minorHAnsi"/>
          <w:b/>
          <w:bCs/>
          <w:color w:val="0070C0"/>
          <w:sz w:val="32"/>
          <w:szCs w:val="32"/>
        </w:rPr>
      </w:pPr>
      <w:r>
        <w:rPr>
          <w:rFonts w:cstheme="minorHAnsi"/>
          <w:b/>
          <w:bCs/>
          <w:color w:val="0070C0"/>
          <w:sz w:val="32"/>
          <w:szCs w:val="32"/>
        </w:rPr>
        <w:br w:type="page"/>
      </w:r>
    </w:p>
    <w:p w14:paraId="0E69F5FE" w14:textId="25749B15" w:rsidR="00155FAB" w:rsidRPr="003878FB" w:rsidRDefault="00155FAB" w:rsidP="00155FAB">
      <w:pPr>
        <w:autoSpaceDE w:val="0"/>
        <w:autoSpaceDN w:val="0"/>
        <w:adjustRightInd w:val="0"/>
        <w:spacing w:after="240" w:line="240" w:lineRule="auto"/>
        <w:jc w:val="both"/>
        <w:rPr>
          <w:rFonts w:cstheme="minorHAnsi"/>
          <w:b/>
          <w:bCs/>
          <w:color w:val="0070C0"/>
          <w:sz w:val="32"/>
          <w:szCs w:val="32"/>
        </w:rPr>
      </w:pPr>
      <w:r>
        <w:rPr>
          <w:rFonts w:cstheme="minorHAnsi"/>
          <w:b/>
          <w:bCs/>
          <w:color w:val="0070C0"/>
          <w:sz w:val="32"/>
          <w:szCs w:val="32"/>
        </w:rPr>
        <w:lastRenderedPageBreak/>
        <w:t>ST4-5 (Post-CCST) Capabilities in Practice</w:t>
      </w:r>
      <w:r w:rsidR="003315D6">
        <w:rPr>
          <w:rFonts w:cstheme="minorHAnsi"/>
          <w:b/>
          <w:bCs/>
          <w:color w:val="0070C0"/>
          <w:sz w:val="32"/>
          <w:szCs w:val="32"/>
        </w:rPr>
        <w:t xml:space="preserve"> (CiPs)</w:t>
      </w:r>
    </w:p>
    <w:p w14:paraId="36A05273" w14:textId="776EBD3F" w:rsidR="00155FAB" w:rsidRPr="00155FAB" w:rsidRDefault="00155FAB" w:rsidP="0014275A">
      <w:pPr>
        <w:spacing w:after="120"/>
        <w:jc w:val="both"/>
        <w:textAlignment w:val="baseline"/>
        <w:rPr>
          <w:rFonts w:ascii="Arial" w:eastAsia="Times New Roman" w:hAnsi="Arial" w:cs="Arial"/>
          <w:lang w:eastAsia="en-GB"/>
        </w:rPr>
      </w:pPr>
      <w:r w:rsidRPr="00D723A3">
        <w:rPr>
          <w:rFonts w:ascii="Arial" w:eastAsia="Times New Roman" w:hAnsi="Arial" w:cs="Arial"/>
          <w:color w:val="000000" w:themeColor="text1"/>
          <w:lang w:eastAsia="en-GB"/>
        </w:rPr>
        <w:t xml:space="preserve">The </w:t>
      </w:r>
      <w:r w:rsidR="00522E28" w:rsidRPr="00D723A3">
        <w:rPr>
          <w:rFonts w:ascii="Arial" w:eastAsia="Times New Roman" w:hAnsi="Arial" w:cs="Arial"/>
          <w:color w:val="000000" w:themeColor="text1"/>
          <w:lang w:eastAsia="en-GB"/>
        </w:rPr>
        <w:t>ST4-5 (P</w:t>
      </w:r>
      <w:r w:rsidRPr="00D723A3">
        <w:rPr>
          <w:rFonts w:ascii="Arial" w:eastAsia="Times New Roman" w:hAnsi="Arial" w:cs="Arial"/>
          <w:color w:val="000000" w:themeColor="text1"/>
          <w:lang w:eastAsia="en-GB"/>
        </w:rPr>
        <w:t>ost-CCST</w:t>
      </w:r>
      <w:r w:rsidR="00522E28" w:rsidRPr="00D723A3">
        <w:rPr>
          <w:rFonts w:ascii="Arial" w:eastAsia="Times New Roman" w:hAnsi="Arial" w:cs="Arial"/>
          <w:color w:val="000000" w:themeColor="text1"/>
          <w:lang w:eastAsia="en-GB"/>
        </w:rPr>
        <w:t>)</w:t>
      </w:r>
      <w:r w:rsidRPr="00D723A3">
        <w:rPr>
          <w:rFonts w:ascii="Arial" w:eastAsia="Times New Roman" w:hAnsi="Arial" w:cs="Arial"/>
          <w:color w:val="000000" w:themeColor="text1"/>
          <w:lang w:eastAsia="en-GB"/>
        </w:rPr>
        <w:t xml:space="preserve"> curriculum is also framed </w:t>
      </w:r>
      <w:r w:rsidR="00EF363B" w:rsidRPr="00D723A3">
        <w:rPr>
          <w:rFonts w:ascii="Arial" w:eastAsia="Times New Roman" w:hAnsi="Arial" w:cs="Arial"/>
          <w:color w:val="000000" w:themeColor="text1"/>
          <w:lang w:eastAsia="en-GB"/>
        </w:rPr>
        <w:t>through</w:t>
      </w:r>
      <w:r w:rsidRPr="00D723A3">
        <w:rPr>
          <w:rFonts w:ascii="Arial" w:eastAsia="Times New Roman" w:hAnsi="Arial" w:cs="Arial"/>
          <w:color w:val="000000" w:themeColor="text1"/>
          <w:lang w:eastAsia="en-GB"/>
        </w:rPr>
        <w:t xml:space="preserve"> </w:t>
      </w:r>
      <w:r w:rsidR="00CC39E6">
        <w:rPr>
          <w:rFonts w:ascii="Arial" w:eastAsia="Times New Roman" w:hAnsi="Arial" w:cs="Arial"/>
          <w:color w:val="000000" w:themeColor="text1"/>
          <w:lang w:eastAsia="en-GB"/>
        </w:rPr>
        <w:t>several</w:t>
      </w:r>
      <w:r w:rsidRPr="00D723A3">
        <w:rPr>
          <w:rFonts w:ascii="Arial" w:eastAsia="Times New Roman" w:hAnsi="Arial" w:cs="Arial"/>
          <w:color w:val="000000" w:themeColor="text1"/>
          <w:lang w:eastAsia="en-GB"/>
        </w:rPr>
        <w:t xml:space="preserve"> Capabilities in Practice (CiP). CiPs are based on the concept of entrustable </w:t>
      </w:r>
      <w:r w:rsidRPr="00155FAB">
        <w:rPr>
          <w:rFonts w:ascii="Arial" w:eastAsia="Times New Roman" w:hAnsi="Arial" w:cs="Arial"/>
          <w:lang w:eastAsia="en-GB"/>
        </w:rPr>
        <w:t xml:space="preserve">professional activities and </w:t>
      </w:r>
      <w:r w:rsidR="00EF363B">
        <w:rPr>
          <w:rFonts w:ascii="Arial" w:eastAsia="Times New Roman" w:hAnsi="Arial" w:cs="Arial"/>
          <w:lang w:eastAsia="en-GB"/>
        </w:rPr>
        <w:t>are a</w:t>
      </w:r>
      <w:r w:rsidRPr="00155FAB">
        <w:rPr>
          <w:rFonts w:ascii="Arial" w:eastAsia="Times New Roman" w:hAnsi="Arial" w:cs="Arial"/>
          <w:lang w:eastAsia="en-GB"/>
        </w:rPr>
        <w:t xml:space="preserve"> fundamental </w:t>
      </w:r>
      <w:r w:rsidR="00EF363B">
        <w:rPr>
          <w:rFonts w:ascii="Arial" w:eastAsia="Times New Roman" w:hAnsi="Arial" w:cs="Arial"/>
          <w:lang w:eastAsia="en-GB"/>
        </w:rPr>
        <w:t>component</w:t>
      </w:r>
      <w:r w:rsidRPr="00155FAB">
        <w:rPr>
          <w:rFonts w:ascii="Arial" w:eastAsia="Times New Roman" w:hAnsi="Arial" w:cs="Arial"/>
          <w:lang w:eastAsia="en-GB"/>
        </w:rPr>
        <w:t xml:space="preserve"> of global judgement. Assessment of CiPs involves looking across a range of key skills and evidence to make a </w:t>
      </w:r>
      <w:r w:rsidR="00CC39E6">
        <w:rPr>
          <w:rFonts w:ascii="Arial" w:eastAsia="Times New Roman" w:hAnsi="Arial" w:cs="Arial"/>
          <w:lang w:eastAsia="en-GB"/>
        </w:rPr>
        <w:t>judgment</w:t>
      </w:r>
      <w:r w:rsidRPr="00155FAB">
        <w:rPr>
          <w:rFonts w:ascii="Arial" w:eastAsia="Times New Roman" w:hAnsi="Arial" w:cs="Arial"/>
          <w:lang w:eastAsia="en-GB"/>
        </w:rPr>
        <w:t xml:space="preserve"> about a trainee’s suitability to take on responsibilities or tasks </w:t>
      </w:r>
      <w:r>
        <w:rPr>
          <w:rFonts w:ascii="Arial" w:eastAsia="Times New Roman" w:hAnsi="Arial" w:cs="Arial"/>
          <w:lang w:eastAsia="en-GB"/>
        </w:rPr>
        <w:t>commensurate with</w:t>
      </w:r>
      <w:r w:rsidRPr="00155FAB">
        <w:rPr>
          <w:rFonts w:ascii="Arial" w:eastAsia="Times New Roman" w:hAnsi="Arial" w:cs="Arial"/>
          <w:lang w:eastAsia="en-GB"/>
        </w:rPr>
        <w:t xml:space="preserve"> their stage of training. This </w:t>
      </w:r>
      <w:r w:rsidR="0044454B">
        <w:rPr>
          <w:rFonts w:ascii="Arial" w:eastAsia="Times New Roman" w:hAnsi="Arial" w:cs="Arial"/>
          <w:lang w:eastAsia="en-GB"/>
        </w:rPr>
        <w:t>assessment method is particularly valuable because the global rating for the CiP is derived from multiple sources of evidence across</w:t>
      </w:r>
      <w:r w:rsidRPr="00155FAB">
        <w:rPr>
          <w:rFonts w:ascii="Arial" w:eastAsia="Times New Roman" w:hAnsi="Arial" w:cs="Arial"/>
          <w:lang w:eastAsia="en-GB"/>
        </w:rPr>
        <w:t xml:space="preserve"> various areas of the curriculum.</w:t>
      </w:r>
      <w:r w:rsidR="009041A3">
        <w:rPr>
          <w:rFonts w:ascii="Arial" w:eastAsia="Times New Roman" w:hAnsi="Arial" w:cs="Arial"/>
          <w:lang w:eastAsia="en-GB"/>
        </w:rPr>
        <w:t xml:space="preserve"> </w:t>
      </w:r>
      <w:r w:rsidRPr="00155FAB">
        <w:rPr>
          <w:rFonts w:ascii="Arial" w:eastAsia="Times New Roman" w:hAnsi="Arial" w:cs="Arial"/>
          <w:lang w:eastAsia="en-GB"/>
        </w:rPr>
        <w:t xml:space="preserve">CiPs are particularly helpful in </w:t>
      </w:r>
      <w:r>
        <w:rPr>
          <w:rFonts w:ascii="Arial" w:eastAsia="Times New Roman" w:hAnsi="Arial" w:cs="Arial"/>
          <w:lang w:eastAsia="en-GB"/>
        </w:rPr>
        <w:t>ST4-5 (P</w:t>
      </w:r>
      <w:r w:rsidRPr="00155FAB">
        <w:rPr>
          <w:rFonts w:ascii="Arial" w:eastAsia="Times New Roman" w:hAnsi="Arial" w:cs="Arial"/>
          <w:lang w:eastAsia="en-GB"/>
        </w:rPr>
        <w:t>ost-CCST</w:t>
      </w:r>
      <w:r>
        <w:rPr>
          <w:rFonts w:ascii="Arial" w:eastAsia="Times New Roman" w:hAnsi="Arial" w:cs="Arial"/>
          <w:lang w:eastAsia="en-GB"/>
        </w:rPr>
        <w:t>)</w:t>
      </w:r>
      <w:r w:rsidRPr="00155FAB">
        <w:rPr>
          <w:rFonts w:ascii="Arial" w:eastAsia="Times New Roman" w:hAnsi="Arial" w:cs="Arial"/>
          <w:lang w:eastAsia="en-GB"/>
        </w:rPr>
        <w:t xml:space="preserve"> training </w:t>
      </w:r>
      <w:r w:rsidR="00EF363B">
        <w:rPr>
          <w:rFonts w:ascii="Arial" w:eastAsia="Times New Roman" w:hAnsi="Arial" w:cs="Arial"/>
          <w:lang w:eastAsia="en-GB"/>
        </w:rPr>
        <w:t>because</w:t>
      </w:r>
      <w:r w:rsidRPr="00155FAB">
        <w:rPr>
          <w:rFonts w:ascii="Arial" w:eastAsia="Times New Roman" w:hAnsi="Arial" w:cs="Arial"/>
          <w:lang w:eastAsia="en-GB"/>
        </w:rPr>
        <w:t xml:space="preserve"> they provide supervisors with a framework that facilitates the transition from close supervision to independent </w:t>
      </w:r>
      <w:r w:rsidR="00B83288">
        <w:rPr>
          <w:rFonts w:ascii="Arial" w:eastAsia="Times New Roman" w:hAnsi="Arial" w:cs="Arial"/>
          <w:lang w:eastAsia="en-GB"/>
        </w:rPr>
        <w:t>work on</w:t>
      </w:r>
      <w:r w:rsidRPr="00155FAB">
        <w:rPr>
          <w:rFonts w:ascii="Arial" w:eastAsia="Times New Roman" w:hAnsi="Arial" w:cs="Arial"/>
          <w:lang w:eastAsia="en-GB"/>
        </w:rPr>
        <w:t xml:space="preserve"> high-level outcomes.</w:t>
      </w:r>
    </w:p>
    <w:p w14:paraId="585B9BEF" w14:textId="53392107" w:rsidR="00155FAB" w:rsidRPr="003376B3" w:rsidRDefault="00155FAB" w:rsidP="0014275A">
      <w:pPr>
        <w:spacing w:after="120"/>
        <w:textAlignment w:val="baseline"/>
        <w:rPr>
          <w:rFonts w:ascii="Arial" w:eastAsia="Times New Roman" w:hAnsi="Arial" w:cs="Arial"/>
          <w:color w:val="000000" w:themeColor="text1"/>
          <w:lang w:eastAsia="en-GB"/>
        </w:rPr>
      </w:pPr>
      <w:r w:rsidRPr="003376B3">
        <w:rPr>
          <w:rFonts w:ascii="Arial" w:eastAsia="Times New Roman" w:hAnsi="Arial" w:cs="Arial"/>
          <w:color w:val="000000" w:themeColor="text1"/>
          <w:lang w:eastAsia="en-GB"/>
        </w:rPr>
        <w:t xml:space="preserve">There are </w:t>
      </w:r>
      <w:r w:rsidR="00D723A3">
        <w:rPr>
          <w:rFonts w:ascii="Arial" w:eastAsia="Times New Roman" w:hAnsi="Arial" w:cs="Arial"/>
          <w:color w:val="000000" w:themeColor="text1"/>
          <w:lang w:eastAsia="en-GB"/>
        </w:rPr>
        <w:t>5</w:t>
      </w:r>
      <w:r w:rsidRPr="003376B3">
        <w:rPr>
          <w:rFonts w:ascii="Arial" w:eastAsia="Times New Roman" w:hAnsi="Arial" w:cs="Arial"/>
          <w:color w:val="000000" w:themeColor="text1"/>
          <w:lang w:eastAsia="en-GB"/>
        </w:rPr>
        <w:t xml:space="preserve"> CiP</w:t>
      </w:r>
      <w:r w:rsidR="00D723A3">
        <w:rPr>
          <w:rFonts w:ascii="Arial" w:eastAsia="Times New Roman" w:hAnsi="Arial" w:cs="Arial"/>
          <w:color w:val="000000" w:themeColor="text1"/>
          <w:lang w:eastAsia="en-GB"/>
        </w:rPr>
        <w:t>s</w:t>
      </w:r>
      <w:r w:rsidRPr="003376B3">
        <w:rPr>
          <w:rFonts w:ascii="Arial" w:eastAsia="Times New Roman" w:hAnsi="Arial" w:cs="Arial"/>
          <w:color w:val="000000" w:themeColor="text1"/>
          <w:lang w:eastAsia="en-GB"/>
        </w:rPr>
        <w:t xml:space="preserve"> </w:t>
      </w:r>
      <w:r w:rsidR="00D723A3">
        <w:rPr>
          <w:rFonts w:ascii="Arial" w:eastAsia="Times New Roman" w:hAnsi="Arial" w:cs="Arial"/>
          <w:color w:val="000000" w:themeColor="text1"/>
          <w:lang w:eastAsia="en-GB"/>
        </w:rPr>
        <w:t>(</w:t>
      </w:r>
      <w:r w:rsidR="00D723A3" w:rsidRPr="00D723A3">
        <w:rPr>
          <w:rFonts w:ascii="Arial" w:eastAsia="Times New Roman" w:hAnsi="Arial" w:cs="Arial"/>
          <w:color w:val="C00000"/>
          <w:lang w:eastAsia="en-GB"/>
        </w:rPr>
        <w:t>CiP Documents 1-5</w:t>
      </w:r>
      <w:r w:rsidR="00D723A3">
        <w:rPr>
          <w:rFonts w:ascii="Arial" w:eastAsia="Times New Roman" w:hAnsi="Arial" w:cs="Arial"/>
          <w:color w:val="000000" w:themeColor="text1"/>
          <w:lang w:eastAsia="en-GB"/>
        </w:rPr>
        <w:t xml:space="preserve">) </w:t>
      </w:r>
      <w:r w:rsidRPr="003376B3">
        <w:rPr>
          <w:rFonts w:ascii="Arial" w:eastAsia="Times New Roman" w:hAnsi="Arial" w:cs="Arial"/>
          <w:color w:val="000000" w:themeColor="text1"/>
          <w:lang w:eastAsia="en-GB"/>
        </w:rPr>
        <w:t xml:space="preserve">for </w:t>
      </w:r>
      <w:r w:rsidR="003315D6">
        <w:rPr>
          <w:rFonts w:ascii="Arial" w:eastAsia="Times New Roman" w:hAnsi="Arial" w:cs="Arial"/>
          <w:color w:val="000000" w:themeColor="text1"/>
          <w:lang w:eastAsia="en-GB"/>
        </w:rPr>
        <w:t>ST4-5 (</w:t>
      </w:r>
      <w:r w:rsidR="00522E28" w:rsidRPr="003376B3">
        <w:rPr>
          <w:rFonts w:ascii="Arial" w:eastAsia="Times New Roman" w:hAnsi="Arial" w:cs="Arial"/>
          <w:color w:val="000000" w:themeColor="text1"/>
          <w:lang w:eastAsia="en-GB"/>
        </w:rPr>
        <w:t>P</w:t>
      </w:r>
      <w:r w:rsidRPr="003376B3">
        <w:rPr>
          <w:rFonts w:ascii="Arial" w:eastAsia="Times New Roman" w:hAnsi="Arial" w:cs="Arial"/>
          <w:color w:val="000000" w:themeColor="text1"/>
          <w:lang w:eastAsia="en-GB"/>
        </w:rPr>
        <w:t>ost-CCST</w:t>
      </w:r>
      <w:r w:rsidR="003315D6">
        <w:rPr>
          <w:rFonts w:ascii="Arial" w:eastAsia="Times New Roman" w:hAnsi="Arial" w:cs="Arial"/>
          <w:color w:val="000000" w:themeColor="text1"/>
          <w:lang w:eastAsia="en-GB"/>
        </w:rPr>
        <w:t>)</w:t>
      </w:r>
      <w:r w:rsidRPr="003376B3">
        <w:rPr>
          <w:rFonts w:ascii="Arial" w:eastAsia="Times New Roman" w:hAnsi="Arial" w:cs="Arial"/>
          <w:color w:val="000000" w:themeColor="text1"/>
          <w:lang w:eastAsia="en-GB"/>
        </w:rPr>
        <w:t xml:space="preserve"> training, with descriptors that incorporate items </w:t>
      </w:r>
      <w:r w:rsidR="003376B3" w:rsidRPr="003376B3">
        <w:rPr>
          <w:rFonts w:ascii="Arial" w:eastAsia="Times New Roman" w:hAnsi="Arial" w:cs="Arial"/>
          <w:color w:val="000000" w:themeColor="text1"/>
          <w:lang w:eastAsia="en-GB"/>
        </w:rPr>
        <w:t>across the curriculum</w:t>
      </w:r>
      <w:r w:rsidRPr="003376B3">
        <w:rPr>
          <w:rFonts w:ascii="Arial" w:eastAsia="Times New Roman" w:hAnsi="Arial" w:cs="Arial"/>
          <w:color w:val="000000" w:themeColor="text1"/>
          <w:lang w:eastAsia="en-GB"/>
        </w:rPr>
        <w:t>.</w:t>
      </w:r>
    </w:p>
    <w:p w14:paraId="4D7A0BCC" w14:textId="77A5D387" w:rsidR="00155FAB" w:rsidRPr="00155FAB" w:rsidRDefault="00155FAB" w:rsidP="0082030F">
      <w:pPr>
        <w:numPr>
          <w:ilvl w:val="0"/>
          <w:numId w:val="82"/>
        </w:numPr>
        <w:shd w:val="clear" w:color="auto" w:fill="FFFFFF"/>
        <w:spacing w:after="60"/>
        <w:ind w:left="714" w:hanging="357"/>
        <w:textAlignment w:val="baseline"/>
        <w:rPr>
          <w:rFonts w:ascii="Arial" w:eastAsia="Times New Roman" w:hAnsi="Arial" w:cs="Arial"/>
          <w:color w:val="000000"/>
          <w:lang w:eastAsia="en-GB"/>
        </w:rPr>
      </w:pPr>
      <w:r w:rsidRPr="00155FAB">
        <w:rPr>
          <w:rFonts w:ascii="Arial" w:eastAsia="Times New Roman" w:hAnsi="Arial" w:cs="Arial"/>
          <w:color w:val="000000"/>
          <w:lang w:eastAsia="en-GB"/>
        </w:rPr>
        <w:t xml:space="preserve">Manages the </w:t>
      </w:r>
      <w:r w:rsidR="003315D6">
        <w:rPr>
          <w:rFonts w:ascii="Arial" w:eastAsia="Times New Roman" w:hAnsi="Arial" w:cs="Arial"/>
          <w:color w:val="000000"/>
          <w:lang w:eastAsia="en-GB"/>
        </w:rPr>
        <w:t>treatment and ongoing</w:t>
      </w:r>
      <w:r w:rsidR="00522E28">
        <w:rPr>
          <w:rFonts w:ascii="Arial" w:eastAsia="Times New Roman" w:hAnsi="Arial" w:cs="Arial"/>
          <w:color w:val="000000"/>
          <w:lang w:eastAsia="en-GB"/>
        </w:rPr>
        <w:t xml:space="preserve"> care</w:t>
      </w:r>
      <w:r w:rsidRPr="00155FAB">
        <w:rPr>
          <w:rFonts w:ascii="Arial" w:eastAsia="Times New Roman" w:hAnsi="Arial" w:cs="Arial"/>
          <w:color w:val="000000"/>
          <w:lang w:eastAsia="en-GB"/>
        </w:rPr>
        <w:t xml:space="preserve"> of patients with complex orthodontic problems</w:t>
      </w:r>
      <w:r w:rsidR="00522E28">
        <w:rPr>
          <w:rFonts w:ascii="Arial" w:eastAsia="Times New Roman" w:hAnsi="Arial" w:cs="Arial"/>
          <w:color w:val="000000"/>
          <w:lang w:eastAsia="en-GB"/>
        </w:rPr>
        <w:t>.</w:t>
      </w:r>
    </w:p>
    <w:p w14:paraId="5E236122" w14:textId="7E576AA9" w:rsidR="00155FAB" w:rsidRPr="00155FAB" w:rsidRDefault="00155FAB" w:rsidP="0082030F">
      <w:pPr>
        <w:numPr>
          <w:ilvl w:val="0"/>
          <w:numId w:val="82"/>
        </w:numPr>
        <w:shd w:val="clear" w:color="auto" w:fill="FFFFFF"/>
        <w:spacing w:after="60"/>
        <w:textAlignment w:val="baseline"/>
        <w:rPr>
          <w:rFonts w:ascii="Arial" w:eastAsia="Times New Roman" w:hAnsi="Arial" w:cs="Arial"/>
          <w:color w:val="000000"/>
          <w:lang w:eastAsia="en-GB"/>
        </w:rPr>
      </w:pPr>
      <w:r w:rsidRPr="00155FAB">
        <w:rPr>
          <w:rFonts w:ascii="Arial" w:eastAsia="Times New Roman" w:hAnsi="Arial" w:cs="Arial"/>
          <w:color w:val="000000"/>
          <w:lang w:eastAsia="en-GB"/>
        </w:rPr>
        <w:t xml:space="preserve">Manages </w:t>
      </w:r>
      <w:r w:rsidR="003315D6">
        <w:rPr>
          <w:rFonts w:ascii="Arial" w:eastAsia="Times New Roman" w:hAnsi="Arial" w:cs="Arial"/>
          <w:color w:val="000000"/>
          <w:lang w:eastAsia="en-GB"/>
        </w:rPr>
        <w:t>multi-disciplinary working</w:t>
      </w:r>
      <w:r w:rsidR="00522E28">
        <w:rPr>
          <w:rFonts w:ascii="Arial" w:eastAsia="Times New Roman" w:hAnsi="Arial" w:cs="Arial"/>
          <w:color w:val="000000"/>
          <w:lang w:eastAsia="en-GB"/>
        </w:rPr>
        <w:t>.</w:t>
      </w:r>
    </w:p>
    <w:p w14:paraId="0E522EE5" w14:textId="633CE580" w:rsidR="00155FAB" w:rsidRPr="00155FAB" w:rsidRDefault="00155FAB" w:rsidP="0082030F">
      <w:pPr>
        <w:numPr>
          <w:ilvl w:val="0"/>
          <w:numId w:val="82"/>
        </w:numPr>
        <w:shd w:val="clear" w:color="auto" w:fill="FFFFFF"/>
        <w:spacing w:after="60"/>
        <w:textAlignment w:val="baseline"/>
        <w:rPr>
          <w:rFonts w:ascii="Arial" w:eastAsia="Times New Roman" w:hAnsi="Arial" w:cs="Arial"/>
          <w:color w:val="000000"/>
          <w:lang w:eastAsia="en-GB"/>
        </w:rPr>
      </w:pPr>
      <w:r w:rsidRPr="00155FAB">
        <w:rPr>
          <w:rFonts w:ascii="Arial" w:eastAsia="Times New Roman" w:hAnsi="Arial" w:cs="Arial"/>
          <w:color w:val="000000"/>
          <w:lang w:eastAsia="en-GB"/>
        </w:rPr>
        <w:t xml:space="preserve">Manages </w:t>
      </w:r>
      <w:r w:rsidR="003315D6">
        <w:rPr>
          <w:rFonts w:ascii="Arial" w:eastAsia="Times New Roman" w:hAnsi="Arial" w:cs="Arial"/>
          <w:color w:val="000000"/>
          <w:lang w:eastAsia="en-GB"/>
        </w:rPr>
        <w:t>patients with medical complexity and special needs</w:t>
      </w:r>
      <w:r w:rsidR="00522E28">
        <w:rPr>
          <w:rFonts w:ascii="Arial" w:eastAsia="Times New Roman" w:hAnsi="Arial" w:cs="Arial"/>
          <w:color w:val="000000"/>
          <w:lang w:eastAsia="en-GB"/>
        </w:rPr>
        <w:t>.</w:t>
      </w:r>
    </w:p>
    <w:p w14:paraId="01DDBCFE" w14:textId="61F4445A" w:rsidR="00155FAB" w:rsidRPr="00155FAB" w:rsidRDefault="00155FAB" w:rsidP="0082030F">
      <w:pPr>
        <w:numPr>
          <w:ilvl w:val="0"/>
          <w:numId w:val="82"/>
        </w:numPr>
        <w:shd w:val="clear" w:color="auto" w:fill="FFFFFF"/>
        <w:spacing w:after="60"/>
        <w:textAlignment w:val="baseline"/>
        <w:rPr>
          <w:rFonts w:ascii="Arial" w:eastAsia="Times New Roman" w:hAnsi="Arial" w:cs="Arial"/>
          <w:color w:val="000000"/>
          <w:lang w:eastAsia="en-GB"/>
        </w:rPr>
      </w:pPr>
      <w:r w:rsidRPr="00155FAB">
        <w:rPr>
          <w:rFonts w:ascii="Arial" w:eastAsia="Times New Roman" w:hAnsi="Arial" w:cs="Arial"/>
          <w:color w:val="000000"/>
          <w:lang w:eastAsia="en-GB"/>
        </w:rPr>
        <w:t>Manages and develops a high-quality service</w:t>
      </w:r>
      <w:r w:rsidR="00522E28">
        <w:rPr>
          <w:rFonts w:ascii="Arial" w:eastAsia="Times New Roman" w:hAnsi="Arial" w:cs="Arial"/>
          <w:color w:val="000000"/>
          <w:lang w:eastAsia="en-GB"/>
        </w:rPr>
        <w:t>.</w:t>
      </w:r>
    </w:p>
    <w:p w14:paraId="32A81FC9" w14:textId="17E94167" w:rsidR="00155FAB" w:rsidRPr="00155FAB" w:rsidRDefault="00155FAB" w:rsidP="0082030F">
      <w:pPr>
        <w:numPr>
          <w:ilvl w:val="0"/>
          <w:numId w:val="82"/>
        </w:numPr>
        <w:shd w:val="clear" w:color="auto" w:fill="FFFFFF"/>
        <w:spacing w:after="60"/>
        <w:textAlignment w:val="baseline"/>
        <w:rPr>
          <w:rFonts w:ascii="Arial" w:eastAsia="Times New Roman" w:hAnsi="Arial" w:cs="Arial"/>
          <w:color w:val="000000"/>
          <w:lang w:eastAsia="en-GB"/>
        </w:rPr>
      </w:pPr>
      <w:r w:rsidRPr="00155FAB">
        <w:rPr>
          <w:rFonts w:ascii="Arial" w:eastAsia="Times New Roman" w:hAnsi="Arial" w:cs="Arial"/>
          <w:color w:val="000000"/>
          <w:lang w:eastAsia="en-GB"/>
        </w:rPr>
        <w:t>Manages the supervision</w:t>
      </w:r>
      <w:r w:rsidR="003315D6">
        <w:rPr>
          <w:rFonts w:ascii="Arial" w:eastAsia="Times New Roman" w:hAnsi="Arial" w:cs="Arial"/>
          <w:color w:val="000000"/>
          <w:lang w:eastAsia="en-GB"/>
        </w:rPr>
        <w:t>, education and training</w:t>
      </w:r>
      <w:r w:rsidRPr="00155FAB">
        <w:rPr>
          <w:rFonts w:ascii="Arial" w:eastAsia="Times New Roman" w:hAnsi="Arial" w:cs="Arial"/>
          <w:color w:val="000000"/>
          <w:lang w:eastAsia="en-GB"/>
        </w:rPr>
        <w:t xml:space="preserve"> of others</w:t>
      </w:r>
      <w:r w:rsidR="00522E28">
        <w:rPr>
          <w:rFonts w:ascii="Arial" w:eastAsia="Times New Roman" w:hAnsi="Arial" w:cs="Arial"/>
          <w:color w:val="000000"/>
          <w:lang w:eastAsia="en-GB"/>
        </w:rPr>
        <w:t>.</w:t>
      </w:r>
    </w:p>
    <w:p w14:paraId="76D82EBF" w14:textId="77777777" w:rsidR="00155FAB" w:rsidRPr="00155FAB" w:rsidRDefault="00155FAB" w:rsidP="0014275A">
      <w:pPr>
        <w:spacing w:after="120"/>
        <w:textAlignment w:val="baseline"/>
        <w:rPr>
          <w:rFonts w:ascii="Arial" w:eastAsia="Times New Roman" w:hAnsi="Arial" w:cs="Arial"/>
          <w:b/>
          <w:bCs/>
          <w:lang w:eastAsia="en-GB"/>
        </w:rPr>
      </w:pPr>
      <w:r w:rsidRPr="00155FAB">
        <w:rPr>
          <w:rFonts w:ascii="Arial" w:eastAsia="Times New Roman" w:hAnsi="Arial" w:cs="Arial"/>
          <w:b/>
          <w:bCs/>
          <w:lang w:eastAsia="en-GB"/>
        </w:rPr>
        <w:t>Levels of supervision</w:t>
      </w:r>
    </w:p>
    <w:p w14:paraId="3AC46FD9" w14:textId="5164E562" w:rsidR="00155FAB" w:rsidRPr="00155FAB" w:rsidRDefault="00155FAB" w:rsidP="0014275A">
      <w:pPr>
        <w:spacing w:after="120"/>
        <w:textAlignment w:val="baseline"/>
        <w:rPr>
          <w:rFonts w:ascii="Arial" w:eastAsia="Times New Roman" w:hAnsi="Arial" w:cs="Arial"/>
          <w:lang w:eastAsia="en-GB"/>
        </w:rPr>
      </w:pPr>
      <w:r w:rsidRPr="00155FAB">
        <w:rPr>
          <w:rFonts w:ascii="Arial" w:eastAsia="Times New Roman" w:hAnsi="Arial" w:cs="Arial"/>
          <w:lang w:eastAsia="en-GB"/>
        </w:rPr>
        <w:t>The global rating of a CiP is based on information from various sources of assessment and suggested evidence to inform the CiP is provided.</w:t>
      </w:r>
    </w:p>
    <w:tbl>
      <w:tblPr>
        <w:tblW w:w="113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32"/>
      </w:tblGrid>
      <w:tr w:rsidR="00522E28" w:rsidRPr="00155FAB" w14:paraId="105281FB" w14:textId="77777777" w:rsidTr="00522E28">
        <w:trPr>
          <w:trHeight w:val="300"/>
        </w:trPr>
        <w:tc>
          <w:tcPr>
            <w:tcW w:w="11332" w:type="dxa"/>
            <w:tcBorders>
              <w:top w:val="single" w:sz="6" w:space="0" w:color="auto"/>
              <w:left w:val="single" w:sz="6" w:space="0" w:color="auto"/>
              <w:bottom w:val="single" w:sz="6" w:space="0" w:color="auto"/>
              <w:right w:val="single" w:sz="6" w:space="0" w:color="auto"/>
            </w:tcBorders>
            <w:shd w:val="clear" w:color="auto" w:fill="BFBFBF"/>
            <w:hideMark/>
          </w:tcPr>
          <w:p w14:paraId="1D03A5FC" w14:textId="0AC1D78F" w:rsidR="00522E28" w:rsidRPr="00155FAB" w:rsidRDefault="00522E28" w:rsidP="0082030F">
            <w:pPr>
              <w:spacing w:after="0" w:line="240" w:lineRule="auto"/>
              <w:textAlignment w:val="baseline"/>
              <w:rPr>
                <w:rFonts w:ascii="Arial" w:eastAsia="Times New Roman" w:hAnsi="Arial" w:cs="Arial"/>
                <w:lang w:eastAsia="en-GB"/>
              </w:rPr>
            </w:pPr>
          </w:p>
        </w:tc>
      </w:tr>
      <w:tr w:rsidR="00522E28" w:rsidRPr="00155FAB" w14:paraId="40D8FBD6" w14:textId="77777777" w:rsidTr="00522E28">
        <w:trPr>
          <w:trHeight w:val="300"/>
        </w:trPr>
        <w:tc>
          <w:tcPr>
            <w:tcW w:w="11332" w:type="dxa"/>
            <w:tcBorders>
              <w:top w:val="single" w:sz="6" w:space="0" w:color="auto"/>
              <w:left w:val="single" w:sz="6" w:space="0" w:color="auto"/>
              <w:bottom w:val="single" w:sz="6" w:space="0" w:color="auto"/>
              <w:right w:val="single" w:sz="6" w:space="0" w:color="auto"/>
            </w:tcBorders>
            <w:hideMark/>
          </w:tcPr>
          <w:p w14:paraId="48513454" w14:textId="09CA82E4" w:rsidR="00522E28" w:rsidRPr="00155FAB" w:rsidRDefault="00522E28" w:rsidP="0082030F">
            <w:pPr>
              <w:spacing w:after="0" w:line="240" w:lineRule="auto"/>
              <w:textAlignment w:val="baseline"/>
              <w:rPr>
                <w:rFonts w:ascii="Arial" w:eastAsia="Times New Roman" w:hAnsi="Arial" w:cs="Arial"/>
                <w:lang w:eastAsia="en-GB"/>
              </w:rPr>
            </w:pPr>
            <w:r w:rsidRPr="00155FAB">
              <w:rPr>
                <w:rFonts w:ascii="Arial" w:eastAsia="Times New Roman" w:hAnsi="Arial" w:cs="Arial"/>
                <w:b/>
                <w:bCs/>
                <w:lang w:eastAsia="en-GB"/>
              </w:rPr>
              <w:t>Level I:</w:t>
            </w:r>
            <w:r>
              <w:rPr>
                <w:rFonts w:ascii="Arial" w:eastAsia="Times New Roman" w:hAnsi="Arial" w:cs="Arial"/>
                <w:b/>
                <w:bCs/>
                <w:lang w:eastAsia="en-GB"/>
              </w:rPr>
              <w:t xml:space="preserve"> </w:t>
            </w:r>
            <w:r w:rsidRPr="00155FAB">
              <w:rPr>
                <w:rFonts w:ascii="Arial" w:eastAsia="Times New Roman" w:hAnsi="Arial" w:cs="Arial"/>
                <w:lang w:eastAsia="en-GB"/>
              </w:rPr>
              <w:t>Able to</w:t>
            </w:r>
            <w:r>
              <w:rPr>
                <w:rFonts w:ascii="Arial" w:eastAsia="Times New Roman" w:hAnsi="Arial" w:cs="Arial"/>
                <w:lang w:eastAsia="en-GB"/>
              </w:rPr>
              <w:t xml:space="preserve"> </w:t>
            </w:r>
            <w:r w:rsidRPr="00155FAB">
              <w:rPr>
                <w:rFonts w:ascii="Arial" w:eastAsia="Times New Roman" w:hAnsi="Arial" w:cs="Arial"/>
                <w:lang w:eastAsia="en-GB"/>
              </w:rPr>
              <w:t>observe</w:t>
            </w:r>
            <w:r>
              <w:rPr>
                <w:rFonts w:ascii="Arial" w:eastAsia="Times New Roman" w:hAnsi="Arial" w:cs="Arial"/>
                <w:lang w:eastAsia="en-GB"/>
              </w:rPr>
              <w:t xml:space="preserve"> </w:t>
            </w:r>
            <w:r w:rsidRPr="00155FAB">
              <w:rPr>
                <w:rFonts w:ascii="Arial" w:eastAsia="Times New Roman" w:hAnsi="Arial" w:cs="Arial"/>
                <w:lang w:eastAsia="en-GB"/>
              </w:rPr>
              <w:t>only</w:t>
            </w:r>
          </w:p>
        </w:tc>
      </w:tr>
      <w:tr w:rsidR="00522E28" w:rsidRPr="00155FAB" w14:paraId="0B769923" w14:textId="77777777" w:rsidTr="00522E28">
        <w:trPr>
          <w:trHeight w:val="300"/>
        </w:trPr>
        <w:tc>
          <w:tcPr>
            <w:tcW w:w="11332" w:type="dxa"/>
            <w:tcBorders>
              <w:top w:val="single" w:sz="6" w:space="0" w:color="auto"/>
              <w:left w:val="single" w:sz="6" w:space="0" w:color="auto"/>
              <w:bottom w:val="single" w:sz="6" w:space="0" w:color="auto"/>
              <w:right w:val="single" w:sz="6" w:space="0" w:color="auto"/>
            </w:tcBorders>
            <w:hideMark/>
          </w:tcPr>
          <w:p w14:paraId="5F4209F2" w14:textId="5841BA7C" w:rsidR="00522E28" w:rsidRPr="00155FAB" w:rsidRDefault="00522E28" w:rsidP="0082030F">
            <w:pPr>
              <w:spacing w:after="0" w:line="240" w:lineRule="auto"/>
              <w:textAlignment w:val="baseline"/>
              <w:rPr>
                <w:rFonts w:ascii="Arial" w:eastAsia="Times New Roman" w:hAnsi="Arial" w:cs="Arial"/>
                <w:lang w:eastAsia="en-GB"/>
              </w:rPr>
            </w:pPr>
            <w:r w:rsidRPr="00155FAB">
              <w:rPr>
                <w:rFonts w:ascii="Arial" w:eastAsia="Times New Roman" w:hAnsi="Arial" w:cs="Arial"/>
                <w:b/>
                <w:bCs/>
                <w:lang w:eastAsia="en-GB"/>
              </w:rPr>
              <w:t>Level II a:</w:t>
            </w:r>
            <w:r>
              <w:rPr>
                <w:rFonts w:ascii="Arial" w:eastAsia="Times New Roman" w:hAnsi="Arial" w:cs="Arial"/>
                <w:b/>
                <w:bCs/>
                <w:lang w:eastAsia="en-GB"/>
              </w:rPr>
              <w:t xml:space="preserve"> </w:t>
            </w:r>
            <w:r w:rsidRPr="00155FAB">
              <w:rPr>
                <w:rFonts w:ascii="Arial" w:eastAsia="Times New Roman" w:hAnsi="Arial" w:cs="Arial"/>
                <w:lang w:eastAsia="en-GB"/>
              </w:rPr>
              <w:t>Able and trusted to act with direct supervision with supervisor present throughout</w:t>
            </w:r>
          </w:p>
        </w:tc>
      </w:tr>
      <w:tr w:rsidR="00522E28" w:rsidRPr="00155FAB" w14:paraId="36ABF7B8" w14:textId="77777777" w:rsidTr="00522E28">
        <w:trPr>
          <w:trHeight w:val="300"/>
        </w:trPr>
        <w:tc>
          <w:tcPr>
            <w:tcW w:w="11332" w:type="dxa"/>
            <w:tcBorders>
              <w:top w:val="single" w:sz="6" w:space="0" w:color="auto"/>
              <w:left w:val="single" w:sz="6" w:space="0" w:color="auto"/>
              <w:bottom w:val="single" w:sz="6" w:space="0" w:color="auto"/>
              <w:right w:val="single" w:sz="6" w:space="0" w:color="auto"/>
            </w:tcBorders>
            <w:hideMark/>
          </w:tcPr>
          <w:p w14:paraId="5FDD9B7F" w14:textId="146B2C9E" w:rsidR="00522E28" w:rsidRPr="00155FAB" w:rsidRDefault="00522E28" w:rsidP="0082030F">
            <w:pPr>
              <w:spacing w:after="0" w:line="240" w:lineRule="auto"/>
              <w:textAlignment w:val="baseline"/>
              <w:rPr>
                <w:rFonts w:ascii="Arial" w:eastAsia="Times New Roman" w:hAnsi="Arial" w:cs="Arial"/>
                <w:lang w:eastAsia="en-GB"/>
              </w:rPr>
            </w:pPr>
            <w:r w:rsidRPr="00155FAB">
              <w:rPr>
                <w:rFonts w:ascii="Arial" w:eastAsia="Times New Roman" w:hAnsi="Arial" w:cs="Arial"/>
                <w:b/>
                <w:bCs/>
                <w:lang w:eastAsia="en-GB"/>
              </w:rPr>
              <w:t>Level II b:</w:t>
            </w:r>
            <w:r>
              <w:rPr>
                <w:rFonts w:ascii="Arial" w:eastAsia="Times New Roman" w:hAnsi="Arial" w:cs="Arial"/>
                <w:b/>
                <w:bCs/>
                <w:lang w:eastAsia="en-GB"/>
              </w:rPr>
              <w:t xml:space="preserve"> </w:t>
            </w:r>
            <w:r w:rsidRPr="00155FAB">
              <w:rPr>
                <w:rFonts w:ascii="Arial" w:eastAsia="Times New Roman" w:hAnsi="Arial" w:cs="Arial"/>
                <w:lang w:eastAsia="en-GB"/>
              </w:rPr>
              <w:t>Able and trusted to act with direct supervision with supervisor present for part</w:t>
            </w:r>
          </w:p>
        </w:tc>
      </w:tr>
      <w:tr w:rsidR="00522E28" w:rsidRPr="00155FAB" w14:paraId="4548ED03" w14:textId="77777777" w:rsidTr="00522E28">
        <w:trPr>
          <w:trHeight w:val="300"/>
        </w:trPr>
        <w:tc>
          <w:tcPr>
            <w:tcW w:w="11332" w:type="dxa"/>
            <w:tcBorders>
              <w:top w:val="single" w:sz="6" w:space="0" w:color="auto"/>
              <w:left w:val="single" w:sz="6" w:space="0" w:color="auto"/>
              <w:bottom w:val="single" w:sz="6" w:space="0" w:color="auto"/>
              <w:right w:val="single" w:sz="6" w:space="0" w:color="auto"/>
            </w:tcBorders>
            <w:hideMark/>
          </w:tcPr>
          <w:p w14:paraId="7E4B0E81" w14:textId="14AB8DCA" w:rsidR="00522E28" w:rsidRPr="00155FAB" w:rsidRDefault="00522E28" w:rsidP="0082030F">
            <w:pPr>
              <w:spacing w:after="0" w:line="240" w:lineRule="auto"/>
              <w:textAlignment w:val="baseline"/>
              <w:rPr>
                <w:rFonts w:ascii="Arial" w:eastAsia="Times New Roman" w:hAnsi="Arial" w:cs="Arial"/>
                <w:lang w:eastAsia="en-GB"/>
              </w:rPr>
            </w:pPr>
            <w:r w:rsidRPr="00155FAB">
              <w:rPr>
                <w:rFonts w:ascii="Arial" w:eastAsia="Times New Roman" w:hAnsi="Arial" w:cs="Arial"/>
                <w:b/>
                <w:bCs/>
                <w:lang w:eastAsia="en-GB"/>
              </w:rPr>
              <w:t>Level III:</w:t>
            </w:r>
            <w:r>
              <w:rPr>
                <w:rFonts w:ascii="Arial" w:eastAsia="Times New Roman" w:hAnsi="Arial" w:cs="Arial"/>
                <w:b/>
                <w:bCs/>
                <w:lang w:eastAsia="en-GB"/>
              </w:rPr>
              <w:t xml:space="preserve"> </w:t>
            </w:r>
            <w:r w:rsidRPr="00155FAB">
              <w:rPr>
                <w:rFonts w:ascii="Arial" w:eastAsia="Times New Roman" w:hAnsi="Arial" w:cs="Arial"/>
                <w:lang w:eastAsia="en-GB"/>
              </w:rPr>
              <w:t>Able and trusted to act with indirect supervision </w:t>
            </w:r>
          </w:p>
        </w:tc>
      </w:tr>
      <w:tr w:rsidR="00522E28" w:rsidRPr="00155FAB" w14:paraId="5BCE6573" w14:textId="77777777" w:rsidTr="00522E28">
        <w:trPr>
          <w:trHeight w:val="300"/>
        </w:trPr>
        <w:tc>
          <w:tcPr>
            <w:tcW w:w="11332" w:type="dxa"/>
            <w:tcBorders>
              <w:top w:val="single" w:sz="6" w:space="0" w:color="auto"/>
              <w:left w:val="single" w:sz="6" w:space="0" w:color="auto"/>
              <w:bottom w:val="single" w:sz="6" w:space="0" w:color="auto"/>
              <w:right w:val="single" w:sz="6" w:space="0" w:color="auto"/>
            </w:tcBorders>
            <w:hideMark/>
          </w:tcPr>
          <w:p w14:paraId="19B975E4" w14:textId="7CAF26C6" w:rsidR="00522E28" w:rsidRPr="00155FAB" w:rsidRDefault="00522E28" w:rsidP="0082030F">
            <w:pPr>
              <w:spacing w:after="0" w:line="240" w:lineRule="auto"/>
              <w:textAlignment w:val="baseline"/>
              <w:rPr>
                <w:rFonts w:ascii="Arial" w:eastAsia="Times New Roman" w:hAnsi="Arial" w:cs="Arial"/>
                <w:lang w:eastAsia="en-GB"/>
              </w:rPr>
            </w:pPr>
            <w:r w:rsidRPr="00155FAB">
              <w:rPr>
                <w:rFonts w:ascii="Arial" w:eastAsia="Times New Roman" w:hAnsi="Arial" w:cs="Arial"/>
                <w:b/>
                <w:bCs/>
                <w:lang w:eastAsia="en-GB"/>
              </w:rPr>
              <w:t>Level IV:</w:t>
            </w:r>
            <w:r>
              <w:rPr>
                <w:rFonts w:ascii="Arial" w:eastAsia="Times New Roman" w:hAnsi="Arial" w:cs="Arial"/>
                <w:b/>
                <w:bCs/>
                <w:lang w:eastAsia="en-GB"/>
              </w:rPr>
              <w:t xml:space="preserve"> </w:t>
            </w:r>
            <w:r w:rsidRPr="00155FAB">
              <w:rPr>
                <w:rFonts w:ascii="Arial" w:eastAsia="Times New Roman" w:hAnsi="Arial" w:cs="Arial"/>
                <w:lang w:eastAsia="en-GB"/>
              </w:rPr>
              <w:t>Able and trusted to act at the level expected of a day-one consultant</w:t>
            </w:r>
          </w:p>
        </w:tc>
      </w:tr>
      <w:tr w:rsidR="00522E28" w:rsidRPr="00155FAB" w14:paraId="47B3C56A" w14:textId="77777777" w:rsidTr="00522E28">
        <w:trPr>
          <w:trHeight w:val="300"/>
        </w:trPr>
        <w:tc>
          <w:tcPr>
            <w:tcW w:w="11332" w:type="dxa"/>
            <w:tcBorders>
              <w:top w:val="single" w:sz="6" w:space="0" w:color="auto"/>
              <w:left w:val="single" w:sz="6" w:space="0" w:color="auto"/>
              <w:bottom w:val="single" w:sz="6" w:space="0" w:color="auto"/>
              <w:right w:val="single" w:sz="6" w:space="0" w:color="auto"/>
            </w:tcBorders>
            <w:hideMark/>
          </w:tcPr>
          <w:p w14:paraId="1816E471" w14:textId="55B96C1F" w:rsidR="00522E28" w:rsidRPr="00155FAB" w:rsidRDefault="00522E28" w:rsidP="0082030F">
            <w:pPr>
              <w:spacing w:after="0" w:line="240" w:lineRule="auto"/>
              <w:textAlignment w:val="baseline"/>
              <w:rPr>
                <w:rFonts w:ascii="Arial" w:eastAsia="Times New Roman" w:hAnsi="Arial" w:cs="Arial"/>
                <w:lang w:eastAsia="en-GB"/>
              </w:rPr>
            </w:pPr>
            <w:r w:rsidRPr="00155FAB">
              <w:rPr>
                <w:rFonts w:ascii="Arial" w:eastAsia="Times New Roman" w:hAnsi="Arial" w:cs="Arial"/>
                <w:b/>
                <w:bCs/>
                <w:lang w:eastAsia="en-GB"/>
              </w:rPr>
              <w:t>Level V:</w:t>
            </w:r>
            <w:r>
              <w:rPr>
                <w:rFonts w:ascii="Arial" w:eastAsia="Times New Roman" w:hAnsi="Arial" w:cs="Arial"/>
                <w:b/>
                <w:bCs/>
                <w:lang w:eastAsia="en-GB"/>
              </w:rPr>
              <w:t xml:space="preserve"> </w:t>
            </w:r>
            <w:r w:rsidRPr="00155FAB">
              <w:rPr>
                <w:rFonts w:ascii="Arial" w:eastAsia="Times New Roman" w:hAnsi="Arial" w:cs="Arial"/>
                <w:lang w:eastAsia="en-GB"/>
              </w:rPr>
              <w:t>Able and trusted to act at a level beyond that expected of a day-one consultant</w:t>
            </w:r>
          </w:p>
        </w:tc>
      </w:tr>
    </w:tbl>
    <w:p w14:paraId="35A4DC8D" w14:textId="7006148D" w:rsidR="00155FAB" w:rsidRPr="00522E28" w:rsidRDefault="00155FAB" w:rsidP="0082030F">
      <w:pPr>
        <w:spacing w:before="240" w:after="120" w:line="240" w:lineRule="auto"/>
        <w:textAlignment w:val="baseline"/>
        <w:rPr>
          <w:rFonts w:ascii="Arial" w:eastAsia="Times New Roman" w:hAnsi="Arial" w:cs="Arial"/>
          <w:lang w:eastAsia="en-GB"/>
        </w:rPr>
      </w:pPr>
      <w:r w:rsidRPr="00155FAB">
        <w:rPr>
          <w:rFonts w:ascii="Arial" w:eastAsia="Times New Roman" w:hAnsi="Arial" w:cs="Arial"/>
          <w:b/>
          <w:bCs/>
          <w:lang w:eastAsia="en-GB"/>
        </w:rPr>
        <w:t>CiP sign off</w:t>
      </w:r>
    </w:p>
    <w:p w14:paraId="5B4E4153" w14:textId="7FE6DA44" w:rsidR="00155FAB" w:rsidRPr="00155FAB" w:rsidRDefault="00155FAB" w:rsidP="0082030F">
      <w:pPr>
        <w:spacing w:after="60"/>
        <w:textAlignment w:val="baseline"/>
        <w:rPr>
          <w:rFonts w:ascii="Arial" w:eastAsia="Times New Roman" w:hAnsi="Arial" w:cs="Arial"/>
          <w:lang w:eastAsia="en-GB"/>
        </w:rPr>
      </w:pPr>
      <w:r w:rsidRPr="00155FAB">
        <w:rPr>
          <w:rFonts w:ascii="Arial" w:eastAsia="Times New Roman" w:hAnsi="Arial" w:cs="Arial"/>
          <w:lang w:eastAsia="en-GB"/>
        </w:rPr>
        <w:t xml:space="preserve">Towards the end of </w:t>
      </w:r>
      <w:r w:rsidR="00522E28">
        <w:rPr>
          <w:rFonts w:ascii="Arial" w:eastAsia="Times New Roman" w:hAnsi="Arial" w:cs="Arial"/>
          <w:lang w:eastAsia="en-GB"/>
        </w:rPr>
        <w:t>ST4</w:t>
      </w:r>
      <w:r w:rsidRPr="00155FAB">
        <w:rPr>
          <w:rFonts w:ascii="Arial" w:eastAsia="Times New Roman" w:hAnsi="Arial" w:cs="Arial"/>
          <w:lang w:eastAsia="en-GB"/>
        </w:rPr>
        <w:t xml:space="preserve"> and </w:t>
      </w:r>
      <w:r w:rsidR="00522E28">
        <w:rPr>
          <w:rFonts w:ascii="Arial" w:eastAsia="Times New Roman" w:hAnsi="Arial" w:cs="Arial"/>
          <w:lang w:eastAsia="en-GB"/>
        </w:rPr>
        <w:t>ST5</w:t>
      </w:r>
      <w:r w:rsidRPr="00155FAB">
        <w:rPr>
          <w:rFonts w:ascii="Arial" w:eastAsia="Times New Roman" w:hAnsi="Arial" w:cs="Arial"/>
          <w:lang w:eastAsia="en-GB"/>
        </w:rPr>
        <w:t xml:space="preserve"> the trainee will assess their own progression for each CiP and record it in the</w:t>
      </w:r>
      <w:r w:rsidR="00522E28">
        <w:rPr>
          <w:rFonts w:ascii="Arial" w:eastAsia="Times New Roman" w:hAnsi="Arial" w:cs="Arial"/>
          <w:lang w:eastAsia="en-GB"/>
        </w:rPr>
        <w:t xml:space="preserve">ir </w:t>
      </w:r>
      <w:r w:rsidRPr="00155FAB">
        <w:rPr>
          <w:rFonts w:ascii="Arial" w:eastAsia="Times New Roman" w:hAnsi="Arial" w:cs="Arial"/>
          <w:lang w:eastAsia="en-GB"/>
        </w:rPr>
        <w:t>portfolio</w:t>
      </w:r>
      <w:r w:rsidR="00522E28">
        <w:rPr>
          <w:rFonts w:ascii="Arial" w:eastAsia="Times New Roman" w:hAnsi="Arial" w:cs="Arial"/>
          <w:lang w:eastAsia="en-GB"/>
        </w:rPr>
        <w:t>,</w:t>
      </w:r>
      <w:r w:rsidRPr="00155FAB">
        <w:rPr>
          <w:rFonts w:ascii="Arial" w:eastAsia="Times New Roman" w:hAnsi="Arial" w:cs="Arial"/>
          <w:lang w:eastAsia="en-GB"/>
        </w:rPr>
        <w:t xml:space="preserve"> with signposting to the relevant evidence that supports the rating. The ES will review the CiP self-assessment</w:t>
      </w:r>
      <w:r w:rsidR="00521686">
        <w:rPr>
          <w:rFonts w:ascii="Arial" w:eastAsia="Times New Roman" w:hAnsi="Arial" w:cs="Arial"/>
          <w:lang w:eastAsia="en-GB"/>
        </w:rPr>
        <w:t xml:space="preserve"> and all other evidence supporting the </w:t>
      </w:r>
      <w:r w:rsidR="00FD2754">
        <w:rPr>
          <w:rFonts w:ascii="Arial" w:eastAsia="Times New Roman" w:hAnsi="Arial" w:cs="Arial"/>
          <w:lang w:eastAsia="en-GB"/>
        </w:rPr>
        <w:t>CiP and</w:t>
      </w:r>
      <w:r w:rsidR="00521686">
        <w:rPr>
          <w:rFonts w:ascii="Arial" w:eastAsia="Times New Roman" w:hAnsi="Arial" w:cs="Arial"/>
          <w:lang w:eastAsia="en-GB"/>
        </w:rPr>
        <w:t xml:space="preserve"> record their overall</w:t>
      </w:r>
      <w:r w:rsidR="0044454B">
        <w:rPr>
          <w:rFonts w:ascii="Arial" w:eastAsia="Times New Roman" w:hAnsi="Arial" w:cs="Arial"/>
          <w:lang w:eastAsia="en-GB"/>
        </w:rPr>
        <w:t xml:space="preserve"> assessment in</w:t>
      </w:r>
      <w:r w:rsidRPr="00155FAB">
        <w:rPr>
          <w:rFonts w:ascii="Arial" w:eastAsia="Times New Roman" w:hAnsi="Arial" w:cs="Arial"/>
          <w:lang w:eastAsia="en-GB"/>
        </w:rPr>
        <w:t xml:space="preserve"> the ES report.</w:t>
      </w:r>
    </w:p>
    <w:p w14:paraId="085C555D" w14:textId="77777777" w:rsidR="0024572D" w:rsidRDefault="0024572D">
      <w:pPr>
        <w:rPr>
          <w:rFonts w:ascii="Arial" w:eastAsia="Times New Roman" w:hAnsi="Arial" w:cs="Arial"/>
          <w:lang w:eastAsia="en-GB"/>
        </w:rPr>
      </w:pPr>
      <w:r>
        <w:rPr>
          <w:rFonts w:ascii="Arial" w:eastAsia="Times New Roman" w:hAnsi="Arial" w:cs="Arial"/>
          <w:lang w:eastAsia="en-GB"/>
        </w:rPr>
        <w:br w:type="page"/>
      </w:r>
    </w:p>
    <w:p w14:paraId="61020FBA" w14:textId="169C61B0" w:rsidR="00DD7935" w:rsidRPr="00C51FAB" w:rsidRDefault="00DD7935" w:rsidP="007E561E">
      <w:pPr>
        <w:autoSpaceDE w:val="0"/>
        <w:autoSpaceDN w:val="0"/>
        <w:adjustRightInd w:val="0"/>
        <w:spacing w:after="0" w:line="240" w:lineRule="auto"/>
        <w:rPr>
          <w:rFonts w:cstheme="minorHAnsi"/>
          <w:b/>
          <w:bCs/>
          <w:color w:val="0070C0"/>
          <w:sz w:val="36"/>
          <w:szCs w:val="36"/>
        </w:rPr>
      </w:pPr>
      <w:r w:rsidRPr="00C51FAB">
        <w:rPr>
          <w:rFonts w:cstheme="minorHAnsi"/>
          <w:b/>
          <w:bCs/>
          <w:color w:val="0070C0"/>
          <w:sz w:val="36"/>
          <w:szCs w:val="36"/>
        </w:rPr>
        <w:lastRenderedPageBreak/>
        <w:t>ST4-5</w:t>
      </w:r>
      <w:r w:rsidR="00233407">
        <w:rPr>
          <w:rFonts w:cstheme="minorHAnsi"/>
          <w:b/>
          <w:bCs/>
          <w:color w:val="0070C0"/>
          <w:sz w:val="36"/>
          <w:szCs w:val="36"/>
        </w:rPr>
        <w:t xml:space="preserve"> (Post-CCST) </w:t>
      </w:r>
      <w:r w:rsidR="00D47B78">
        <w:rPr>
          <w:rFonts w:cstheme="minorHAnsi"/>
          <w:b/>
          <w:bCs/>
          <w:color w:val="0070C0"/>
          <w:sz w:val="36"/>
          <w:szCs w:val="36"/>
        </w:rPr>
        <w:t>Syllabus</w:t>
      </w:r>
    </w:p>
    <w:p w14:paraId="2722437D" w14:textId="77777777" w:rsidR="00DD7935" w:rsidRPr="009800E9" w:rsidRDefault="00DD7935" w:rsidP="007E561E">
      <w:pPr>
        <w:spacing w:before="240" w:after="240"/>
        <w:rPr>
          <w:rFonts w:ascii="Arial" w:hAnsi="Arial" w:cs="Arial"/>
          <w:b/>
          <w:bCs/>
          <w:color w:val="002060"/>
          <w:spacing w:val="2"/>
          <w:sz w:val="28"/>
          <w:szCs w:val="28"/>
        </w:rPr>
      </w:pPr>
      <w:r w:rsidRPr="009800E9">
        <w:rPr>
          <w:rFonts w:ascii="Arial" w:hAnsi="Arial" w:cs="Arial"/>
          <w:b/>
          <w:bCs/>
          <w:color w:val="002060"/>
          <w:spacing w:val="2"/>
          <w:sz w:val="28"/>
          <w:szCs w:val="28"/>
        </w:rPr>
        <w:t>Outcome 1</w:t>
      </w:r>
    </w:p>
    <w:p w14:paraId="6883E1FB" w14:textId="77777777" w:rsidR="00DD7935" w:rsidRPr="009F275A" w:rsidRDefault="00DD7935" w:rsidP="007E561E">
      <w:pPr>
        <w:spacing w:before="240" w:after="240"/>
        <w:rPr>
          <w:rFonts w:ascii="Arial" w:hAnsi="Arial" w:cs="Arial"/>
          <w:b/>
          <w:bCs/>
          <w:color w:val="000000" w:themeColor="text1"/>
          <w:spacing w:val="2"/>
          <w:sz w:val="28"/>
          <w:szCs w:val="28"/>
        </w:rPr>
      </w:pPr>
      <w:r w:rsidRPr="009F275A">
        <w:rPr>
          <w:rFonts w:ascii="Arial" w:hAnsi="Arial" w:cs="Arial"/>
          <w:b/>
          <w:bCs/>
          <w:color w:val="000000" w:themeColor="text1"/>
          <w:spacing w:val="2"/>
          <w:sz w:val="28"/>
          <w:szCs w:val="28"/>
        </w:rPr>
        <w:t>Multidisciplinary care of complex orthodontic problems</w:t>
      </w:r>
    </w:p>
    <w:p w14:paraId="268156A4" w14:textId="77777777" w:rsidR="00DD7935" w:rsidRPr="00563FBF" w:rsidRDefault="00DD7935" w:rsidP="007E561E">
      <w:pPr>
        <w:spacing w:before="240" w:after="240"/>
        <w:rPr>
          <w:rFonts w:ascii="Arial" w:hAnsi="Arial" w:cs="Arial"/>
          <w:b/>
          <w:bCs/>
          <w:color w:val="000000" w:themeColor="text1"/>
          <w:spacing w:val="2"/>
          <w:sz w:val="24"/>
          <w:szCs w:val="24"/>
        </w:rPr>
      </w:pPr>
      <w:r w:rsidRPr="009F275A">
        <w:rPr>
          <w:rFonts w:ascii="Arial" w:hAnsi="Arial" w:cs="Arial"/>
          <w:b/>
          <w:bCs/>
          <w:color w:val="000000" w:themeColor="text1"/>
          <w:spacing w:val="2"/>
          <w:sz w:val="24"/>
          <w:szCs w:val="24"/>
        </w:rPr>
        <w:t>Module 1.1</w:t>
      </w:r>
      <w:r w:rsidRPr="009F275A">
        <w:rPr>
          <w:rFonts w:ascii="Arial" w:hAnsi="Arial" w:cs="Arial"/>
          <w:b/>
          <w:bCs/>
          <w:color w:val="000000" w:themeColor="text1"/>
          <w:spacing w:val="2"/>
          <w:sz w:val="24"/>
          <w:szCs w:val="24"/>
        </w:rPr>
        <w:tab/>
        <w:t>Complex malocclusion that may require early interceptive orthodontic management</w:t>
      </w:r>
    </w:p>
    <w:tbl>
      <w:tblPr>
        <w:tblStyle w:val="TableGrid"/>
        <w:tblW w:w="14497" w:type="dxa"/>
        <w:tblInd w:w="72" w:type="dxa"/>
        <w:tblLook w:val="04A0" w:firstRow="1" w:lastRow="0" w:firstColumn="1" w:lastColumn="0" w:noHBand="0" w:noVBand="1"/>
      </w:tblPr>
      <w:tblGrid>
        <w:gridCol w:w="2899"/>
        <w:gridCol w:w="3403"/>
        <w:gridCol w:w="2835"/>
        <w:gridCol w:w="2835"/>
        <w:gridCol w:w="2525"/>
      </w:tblGrid>
      <w:tr w:rsidR="00DD7935" w:rsidRPr="0061446D" w14:paraId="5746C431" w14:textId="77777777" w:rsidTr="003376B3">
        <w:tc>
          <w:tcPr>
            <w:tcW w:w="2899" w:type="dxa"/>
          </w:tcPr>
          <w:p w14:paraId="4AE5A01A"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3403" w:type="dxa"/>
          </w:tcPr>
          <w:p w14:paraId="663BED12"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35" w:type="dxa"/>
          </w:tcPr>
          <w:p w14:paraId="2402AD66"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35" w:type="dxa"/>
          </w:tcPr>
          <w:p w14:paraId="15C2DE13"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525" w:type="dxa"/>
          </w:tcPr>
          <w:p w14:paraId="6FCE4555"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DD7935" w:rsidRPr="0061446D" w14:paraId="580FA851" w14:textId="77777777" w:rsidTr="003376B3">
        <w:tc>
          <w:tcPr>
            <w:tcW w:w="2899" w:type="dxa"/>
          </w:tcPr>
          <w:p w14:paraId="50E15E72" w14:textId="77777777"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w:t>
            </w:r>
            <w:r>
              <w:rPr>
                <w:rFonts w:ascii="Arial" w:hAnsi="Arial" w:cs="Arial"/>
                <w:color w:val="000000" w:themeColor="text1"/>
                <w:spacing w:val="2"/>
              </w:rPr>
              <w:t>is intended to provide a comprehensive understanding of management for complex malocclusion that may require early interceptive treatment.</w:t>
            </w:r>
          </w:p>
        </w:tc>
        <w:tc>
          <w:tcPr>
            <w:tcW w:w="3403" w:type="dxa"/>
          </w:tcPr>
          <w:p w14:paraId="70F122AA" w14:textId="5483FE32" w:rsidR="00DD7935" w:rsidRDefault="00DD7935" w:rsidP="007E561E">
            <w:pPr>
              <w:spacing w:before="252"/>
              <w:rPr>
                <w:rFonts w:ascii="Arial" w:hAnsi="Arial" w:cs="Arial"/>
                <w:color w:val="000000" w:themeColor="text1"/>
                <w:spacing w:val="2"/>
              </w:rPr>
            </w:pPr>
            <w:r>
              <w:rPr>
                <w:rFonts w:ascii="Arial" w:hAnsi="Arial" w:cs="Arial"/>
                <w:color w:val="000000" w:themeColor="text1"/>
                <w:spacing w:val="2"/>
              </w:rPr>
              <w:t>Growth modification for severe class II and III cases that may benefit from intervention in the early mixed dentition</w:t>
            </w:r>
            <w:r w:rsidR="00FD2754">
              <w:rPr>
                <w:rFonts w:ascii="Arial" w:hAnsi="Arial" w:cs="Arial"/>
                <w:color w:val="000000" w:themeColor="text1"/>
                <w:spacing w:val="2"/>
              </w:rPr>
              <w:t>.</w:t>
            </w:r>
          </w:p>
          <w:p w14:paraId="6DCBB922" w14:textId="67451520" w:rsidR="00DD7935" w:rsidRDefault="00DD7935" w:rsidP="007E561E">
            <w:pPr>
              <w:spacing w:before="252"/>
              <w:rPr>
                <w:rFonts w:ascii="Arial" w:hAnsi="Arial" w:cs="Arial"/>
                <w:color w:val="000000" w:themeColor="text1"/>
                <w:spacing w:val="2"/>
              </w:rPr>
            </w:pPr>
            <w:r>
              <w:rPr>
                <w:rFonts w:ascii="Arial" w:hAnsi="Arial" w:cs="Arial"/>
                <w:color w:val="000000" w:themeColor="text1"/>
                <w:spacing w:val="2"/>
              </w:rPr>
              <w:t xml:space="preserve">Significant vertical maxillary excess and increased </w:t>
            </w:r>
            <w:r w:rsidR="00FD2754">
              <w:rPr>
                <w:rFonts w:ascii="Arial" w:hAnsi="Arial" w:cs="Arial"/>
                <w:color w:val="000000" w:themeColor="text1"/>
                <w:spacing w:val="2"/>
              </w:rPr>
              <w:t>overjet.</w:t>
            </w:r>
          </w:p>
          <w:p w14:paraId="3B8A446A" w14:textId="49D119B2" w:rsidR="00DD7935" w:rsidRPr="0061446D" w:rsidRDefault="00DD7935" w:rsidP="007E561E">
            <w:pPr>
              <w:spacing w:before="252"/>
              <w:rPr>
                <w:rFonts w:ascii="Arial" w:hAnsi="Arial" w:cs="Arial"/>
                <w:color w:val="000000" w:themeColor="text1"/>
                <w:spacing w:val="2"/>
              </w:rPr>
            </w:pPr>
            <w:r>
              <w:rPr>
                <w:rFonts w:ascii="Arial" w:hAnsi="Arial" w:cs="Arial"/>
                <w:color w:val="000000" w:themeColor="text1"/>
                <w:spacing w:val="2"/>
              </w:rPr>
              <w:t>Significant mandibular retrognathia or developing mandibular asymmetries</w:t>
            </w:r>
            <w:r w:rsidR="00FD2754">
              <w:rPr>
                <w:rFonts w:ascii="Arial" w:hAnsi="Arial" w:cs="Arial"/>
                <w:color w:val="000000" w:themeColor="text1"/>
                <w:spacing w:val="2"/>
              </w:rPr>
              <w:t>.</w:t>
            </w:r>
          </w:p>
          <w:p w14:paraId="7FDF58E0" w14:textId="50DF2299" w:rsidR="00DD7935" w:rsidRDefault="00DD7935" w:rsidP="007E561E">
            <w:pPr>
              <w:spacing w:before="252"/>
              <w:rPr>
                <w:rFonts w:ascii="Arial" w:hAnsi="Arial" w:cs="Arial"/>
                <w:color w:val="000000" w:themeColor="text1"/>
                <w:spacing w:val="2"/>
              </w:rPr>
            </w:pPr>
            <w:r>
              <w:rPr>
                <w:rFonts w:ascii="Arial" w:hAnsi="Arial" w:cs="Arial"/>
                <w:color w:val="000000" w:themeColor="text1"/>
                <w:spacing w:val="2"/>
              </w:rPr>
              <w:t>Class III malocclusion with maxillary retrusion</w:t>
            </w:r>
            <w:r w:rsidR="00FD2754">
              <w:rPr>
                <w:rFonts w:ascii="Arial" w:hAnsi="Arial" w:cs="Arial"/>
                <w:color w:val="000000" w:themeColor="text1"/>
                <w:spacing w:val="2"/>
              </w:rPr>
              <w:t>.</w:t>
            </w:r>
          </w:p>
          <w:p w14:paraId="0847F29A" w14:textId="1B3F1B48" w:rsidR="002A6818" w:rsidRDefault="002A6818" w:rsidP="007E561E">
            <w:pPr>
              <w:spacing w:before="252"/>
              <w:rPr>
                <w:rFonts w:ascii="Arial" w:hAnsi="Arial" w:cs="Arial"/>
                <w:lang w:val="en-US"/>
              </w:rPr>
            </w:pPr>
            <w:r w:rsidRPr="002A6818">
              <w:rPr>
                <w:rFonts w:ascii="Arial" w:hAnsi="Arial" w:cs="Arial"/>
                <w:lang w:val="en-US"/>
              </w:rPr>
              <w:t>Interceptive treatment of eruption abnormalities in the mixed dentition (impacted maxillary incisors, pseudotranspo</w:t>
            </w:r>
            <w:r w:rsidR="00FD2754">
              <w:rPr>
                <w:rFonts w:ascii="Arial" w:hAnsi="Arial" w:cs="Arial"/>
                <w:lang w:val="en-US"/>
              </w:rPr>
              <w:t>s</w:t>
            </w:r>
            <w:r w:rsidRPr="002A6818">
              <w:rPr>
                <w:rFonts w:ascii="Arial" w:hAnsi="Arial" w:cs="Arial"/>
                <w:lang w:val="en-US"/>
              </w:rPr>
              <w:t>itions).</w:t>
            </w:r>
          </w:p>
          <w:p w14:paraId="426F621C" w14:textId="343267FC" w:rsidR="003376B3" w:rsidRPr="002A6818" w:rsidRDefault="003376B3" w:rsidP="007E561E">
            <w:pPr>
              <w:spacing w:before="252"/>
              <w:rPr>
                <w:rFonts w:ascii="Arial" w:hAnsi="Arial" w:cs="Arial"/>
                <w:sz w:val="24"/>
                <w:szCs w:val="24"/>
                <w:lang w:val="en-US"/>
              </w:rPr>
            </w:pPr>
          </w:p>
        </w:tc>
        <w:tc>
          <w:tcPr>
            <w:tcW w:w="2835" w:type="dxa"/>
          </w:tcPr>
          <w:p w14:paraId="4613B093" w14:textId="07DC9FE7" w:rsidR="00DD7935"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Apply </w:t>
            </w:r>
            <w:r>
              <w:rPr>
                <w:rFonts w:ascii="Arial" w:hAnsi="Arial" w:cs="Arial"/>
                <w:color w:val="000000" w:themeColor="text1"/>
                <w:spacing w:val="2"/>
              </w:rPr>
              <w:t xml:space="preserve">clinical </w:t>
            </w:r>
            <w:r w:rsidRPr="0061446D">
              <w:rPr>
                <w:rFonts w:ascii="Arial" w:hAnsi="Arial" w:cs="Arial"/>
                <w:color w:val="000000" w:themeColor="text1"/>
                <w:spacing w:val="2"/>
              </w:rPr>
              <w:t>knowledge of the</w:t>
            </w:r>
            <w:r>
              <w:rPr>
                <w:rFonts w:ascii="Arial" w:hAnsi="Arial" w:cs="Arial"/>
                <w:color w:val="000000" w:themeColor="text1"/>
                <w:spacing w:val="2"/>
              </w:rPr>
              <w:t xml:space="preserve">se developing conditions </w:t>
            </w:r>
            <w:r w:rsidRPr="0061446D">
              <w:rPr>
                <w:rFonts w:ascii="Arial" w:hAnsi="Arial" w:cs="Arial"/>
                <w:color w:val="000000" w:themeColor="text1"/>
                <w:spacing w:val="2"/>
              </w:rPr>
              <w:t xml:space="preserve">to </w:t>
            </w:r>
            <w:r>
              <w:rPr>
                <w:rFonts w:ascii="Arial" w:hAnsi="Arial" w:cs="Arial"/>
                <w:color w:val="000000" w:themeColor="text1"/>
                <w:spacing w:val="2"/>
              </w:rPr>
              <w:t>provide expert advice and interceptive orthodontic care where appropriate</w:t>
            </w:r>
            <w:r w:rsidR="00FB1AE6">
              <w:rPr>
                <w:rFonts w:ascii="Arial" w:hAnsi="Arial" w:cs="Arial"/>
                <w:color w:val="000000" w:themeColor="text1"/>
                <w:spacing w:val="2"/>
              </w:rPr>
              <w:t>.</w:t>
            </w:r>
          </w:p>
          <w:p w14:paraId="7C69E086" w14:textId="77777777" w:rsidR="00DD7935" w:rsidRPr="0061446D" w:rsidRDefault="00DD7935" w:rsidP="007E561E">
            <w:pPr>
              <w:spacing w:before="252"/>
              <w:rPr>
                <w:rFonts w:ascii="Arial" w:hAnsi="Arial" w:cs="Arial"/>
                <w:color w:val="000000" w:themeColor="text1"/>
                <w:spacing w:val="2"/>
              </w:rPr>
            </w:pPr>
            <w:r>
              <w:rPr>
                <w:rFonts w:ascii="Arial" w:hAnsi="Arial" w:cs="Arial"/>
                <w:color w:val="000000" w:themeColor="text1"/>
                <w:spacing w:val="2"/>
              </w:rPr>
              <w:t>R</w:t>
            </w:r>
            <w:r w:rsidRPr="0061446D">
              <w:rPr>
                <w:rFonts w:ascii="Arial" w:hAnsi="Arial" w:cs="Arial"/>
                <w:color w:val="000000" w:themeColor="text1"/>
                <w:spacing w:val="2"/>
              </w:rPr>
              <w:t xml:space="preserve">ecognise the importance </w:t>
            </w:r>
            <w:r>
              <w:rPr>
                <w:rFonts w:ascii="Arial" w:hAnsi="Arial" w:cs="Arial"/>
                <w:color w:val="000000" w:themeColor="text1"/>
                <w:spacing w:val="2"/>
              </w:rPr>
              <w:t xml:space="preserve">and limitations </w:t>
            </w:r>
            <w:r w:rsidRPr="0061446D">
              <w:rPr>
                <w:rFonts w:ascii="Arial" w:hAnsi="Arial" w:cs="Arial"/>
                <w:color w:val="000000" w:themeColor="text1"/>
                <w:spacing w:val="2"/>
              </w:rPr>
              <w:t xml:space="preserve">of </w:t>
            </w:r>
            <w:r>
              <w:rPr>
                <w:rFonts w:ascii="Arial" w:hAnsi="Arial" w:cs="Arial"/>
                <w:color w:val="000000" w:themeColor="text1"/>
                <w:spacing w:val="2"/>
              </w:rPr>
              <w:t>early diagnosis and interceptive management where appropriate.</w:t>
            </w:r>
          </w:p>
        </w:tc>
        <w:tc>
          <w:tcPr>
            <w:tcW w:w="2835" w:type="dxa"/>
          </w:tcPr>
          <w:p w14:paraId="6D390B06" w14:textId="39BC4DED" w:rsidR="00FC6B24" w:rsidRPr="009F275A" w:rsidRDefault="00FC6B24" w:rsidP="00FC6B24">
            <w:pPr>
              <w:spacing w:before="252"/>
              <w:rPr>
                <w:rFonts w:ascii="Arial" w:hAnsi="Arial" w:cs="Arial"/>
                <w:color w:val="000000" w:themeColor="text1"/>
                <w:spacing w:val="2"/>
                <w:sz w:val="21"/>
                <w:szCs w:val="21"/>
              </w:rPr>
            </w:pPr>
            <w:r w:rsidRPr="009F275A">
              <w:rPr>
                <w:rFonts w:ascii="Helvetica" w:hAnsi="Helvetica" w:cs="Helvetica"/>
                <w:color w:val="000000" w:themeColor="text1"/>
                <w:lang w:val="en-US"/>
              </w:rPr>
              <w:t>Clinical experience</w:t>
            </w:r>
            <w:r w:rsidR="00FD2754">
              <w:rPr>
                <w:rFonts w:ascii="Helvetica" w:hAnsi="Helvetica" w:cs="Helvetica"/>
                <w:color w:val="000000" w:themeColor="text1"/>
                <w:lang w:val="en-US"/>
              </w:rPr>
              <w:t>.</w:t>
            </w:r>
          </w:p>
          <w:p w14:paraId="04D76ED1" w14:textId="0F189BA4"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Lectures &amp; </w:t>
            </w:r>
            <w:r w:rsidR="00FD2754" w:rsidRPr="0061446D">
              <w:rPr>
                <w:rFonts w:ascii="Arial" w:hAnsi="Arial" w:cs="Arial"/>
                <w:color w:val="000000" w:themeColor="text1"/>
                <w:spacing w:val="2"/>
              </w:rPr>
              <w:t>Seminars.</w:t>
            </w:r>
          </w:p>
          <w:p w14:paraId="57C2FE3F" w14:textId="65FFC7A9" w:rsidR="00DD7935" w:rsidRPr="0061446D" w:rsidRDefault="00DD7935" w:rsidP="007E561E">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w:t>
            </w:r>
            <w:r w:rsidR="00FD2754">
              <w:rPr>
                <w:rFonts w:ascii="Arial" w:hAnsi="Arial" w:cs="Arial"/>
                <w:color w:val="000000" w:themeColor="text1"/>
                <w:spacing w:val="2"/>
              </w:rPr>
              <w:t>meetings</w:t>
            </w:r>
            <w:r w:rsidR="00FD2754" w:rsidRPr="0061446D">
              <w:rPr>
                <w:rFonts w:ascii="Arial" w:hAnsi="Arial" w:cs="Arial"/>
                <w:color w:val="000000" w:themeColor="text1"/>
                <w:spacing w:val="2"/>
              </w:rPr>
              <w:t>.</w:t>
            </w:r>
          </w:p>
          <w:p w14:paraId="6EA0AB2C" w14:textId="0868DB93"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w:t>
            </w:r>
            <w:r w:rsidR="00FD2754" w:rsidRPr="0061446D">
              <w:rPr>
                <w:rFonts w:ascii="Arial" w:hAnsi="Arial" w:cs="Arial"/>
                <w:color w:val="000000" w:themeColor="text1"/>
                <w:spacing w:val="2"/>
              </w:rPr>
              <w:t>learning.</w:t>
            </w:r>
          </w:p>
          <w:p w14:paraId="24D3B398" w14:textId="77777777"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tc>
        <w:tc>
          <w:tcPr>
            <w:tcW w:w="2525" w:type="dxa"/>
          </w:tcPr>
          <w:p w14:paraId="7DECD6AD" w14:textId="15624AC5" w:rsidR="00DD7935"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C</w:t>
            </w:r>
            <w:r w:rsidR="00BF02F1">
              <w:rPr>
                <w:rFonts w:ascii="Arial" w:hAnsi="Arial" w:cs="Arial"/>
                <w:color w:val="000000" w:themeColor="text1"/>
                <w:spacing w:val="2"/>
              </w:rPr>
              <w:t>B</w:t>
            </w:r>
            <w:r w:rsidRPr="0061446D">
              <w:rPr>
                <w:rFonts w:ascii="Arial" w:hAnsi="Arial" w:cs="Arial"/>
                <w:color w:val="000000" w:themeColor="text1"/>
                <w:spacing w:val="2"/>
              </w:rPr>
              <w:t>D</w:t>
            </w:r>
          </w:p>
          <w:p w14:paraId="18AABA6F" w14:textId="0CB9B289" w:rsidR="00BF02F1" w:rsidRPr="0061446D" w:rsidRDefault="00BF02F1" w:rsidP="007E561E">
            <w:pPr>
              <w:spacing w:before="252"/>
              <w:rPr>
                <w:rFonts w:ascii="Arial" w:hAnsi="Arial" w:cs="Arial"/>
                <w:color w:val="000000" w:themeColor="text1"/>
                <w:spacing w:val="2"/>
              </w:rPr>
            </w:pPr>
            <w:r>
              <w:rPr>
                <w:rFonts w:ascii="Arial" w:hAnsi="Arial" w:cs="Arial"/>
                <w:color w:val="000000" w:themeColor="text1"/>
                <w:spacing w:val="2"/>
              </w:rPr>
              <w:t>CEX</w:t>
            </w:r>
          </w:p>
          <w:p w14:paraId="01F4AFB3" w14:textId="77777777" w:rsidR="00DD7935"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23051B74" w14:textId="77777777" w:rsidR="00DD7935" w:rsidRPr="0061446D" w:rsidRDefault="00DD7935" w:rsidP="007E561E">
            <w:pPr>
              <w:spacing w:before="252"/>
              <w:rPr>
                <w:rFonts w:ascii="Arial" w:hAnsi="Arial" w:cs="Arial"/>
                <w:color w:val="000000" w:themeColor="text1"/>
                <w:spacing w:val="2"/>
              </w:rPr>
            </w:pPr>
            <w:r>
              <w:rPr>
                <w:rFonts w:ascii="Arial" w:hAnsi="Arial" w:cs="Arial"/>
                <w:color w:val="000000" w:themeColor="text1"/>
                <w:spacing w:val="2"/>
              </w:rPr>
              <w:t>OCP</w:t>
            </w:r>
          </w:p>
          <w:p w14:paraId="59372E9E" w14:textId="77777777" w:rsidR="008F1722" w:rsidRDefault="008F1722" w:rsidP="007E561E">
            <w:pPr>
              <w:spacing w:before="252"/>
              <w:rPr>
                <w:rFonts w:ascii="Arial" w:hAnsi="Arial" w:cs="Arial"/>
                <w:color w:val="000000" w:themeColor="text1"/>
                <w:spacing w:val="2"/>
              </w:rPr>
            </w:pPr>
            <w:r>
              <w:rPr>
                <w:rFonts w:ascii="Arial" w:hAnsi="Arial" w:cs="Arial"/>
                <w:color w:val="000000" w:themeColor="text1"/>
                <w:spacing w:val="2"/>
              </w:rPr>
              <w:t>CiP</w:t>
            </w:r>
          </w:p>
          <w:p w14:paraId="15FAF82E" w14:textId="1C54D6FD" w:rsidR="00BF02F1" w:rsidRPr="0061446D" w:rsidRDefault="00BF02F1" w:rsidP="007E561E">
            <w:pPr>
              <w:spacing w:before="252"/>
              <w:rPr>
                <w:rFonts w:ascii="Arial" w:hAnsi="Arial" w:cs="Arial"/>
                <w:color w:val="000000" w:themeColor="text1"/>
                <w:spacing w:val="2"/>
              </w:rPr>
            </w:pPr>
            <w:r>
              <w:rPr>
                <w:rFonts w:ascii="Arial" w:hAnsi="Arial" w:cs="Arial"/>
                <w:color w:val="000000" w:themeColor="text1"/>
                <w:spacing w:val="2"/>
              </w:rPr>
              <w:t>AOF</w:t>
            </w:r>
          </w:p>
        </w:tc>
      </w:tr>
    </w:tbl>
    <w:p w14:paraId="18F5A247" w14:textId="77777777" w:rsidR="003376B3" w:rsidRDefault="003376B3" w:rsidP="007E561E">
      <w:pPr>
        <w:spacing w:before="240" w:after="240"/>
        <w:rPr>
          <w:rFonts w:ascii="Arial" w:hAnsi="Arial" w:cs="Arial"/>
          <w:b/>
          <w:bCs/>
          <w:color w:val="000000" w:themeColor="text1"/>
          <w:spacing w:val="2"/>
          <w:sz w:val="24"/>
          <w:szCs w:val="24"/>
          <w:highlight w:val="yellow"/>
        </w:rPr>
      </w:pPr>
    </w:p>
    <w:p w14:paraId="3827E40B" w14:textId="2EE4C210" w:rsidR="00DD7935" w:rsidRPr="00563FBF" w:rsidRDefault="00DD7935" w:rsidP="007E561E">
      <w:pPr>
        <w:spacing w:before="240" w:after="240"/>
        <w:rPr>
          <w:rFonts w:ascii="Arial" w:hAnsi="Arial" w:cs="Arial"/>
          <w:b/>
          <w:bCs/>
          <w:color w:val="000000" w:themeColor="text1"/>
          <w:spacing w:val="2"/>
          <w:sz w:val="24"/>
          <w:szCs w:val="24"/>
        </w:rPr>
      </w:pPr>
      <w:r w:rsidRPr="009F275A">
        <w:rPr>
          <w:rFonts w:ascii="Arial" w:hAnsi="Arial" w:cs="Arial"/>
          <w:b/>
          <w:bCs/>
          <w:color w:val="000000" w:themeColor="text1"/>
          <w:spacing w:val="2"/>
          <w:sz w:val="24"/>
          <w:szCs w:val="24"/>
        </w:rPr>
        <w:lastRenderedPageBreak/>
        <w:t>Module 1.2</w:t>
      </w:r>
      <w:r w:rsidRPr="009F275A">
        <w:rPr>
          <w:rFonts w:ascii="Arial" w:hAnsi="Arial" w:cs="Arial"/>
          <w:b/>
          <w:bCs/>
          <w:color w:val="000000" w:themeColor="text1"/>
          <w:spacing w:val="2"/>
          <w:sz w:val="24"/>
          <w:szCs w:val="24"/>
        </w:rPr>
        <w:tab/>
        <w:t>Skeletal anchorage</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DD7935" w:rsidRPr="0061446D" w14:paraId="1F26D1D8" w14:textId="77777777" w:rsidTr="00545340">
        <w:tc>
          <w:tcPr>
            <w:tcW w:w="2899" w:type="dxa"/>
          </w:tcPr>
          <w:p w14:paraId="6D64473F"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3B0E2024"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27F3E045"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51EF6CB7"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692A846A"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DD7935" w:rsidRPr="0061446D" w14:paraId="211A1A7D" w14:textId="77777777" w:rsidTr="00545340">
        <w:tc>
          <w:tcPr>
            <w:tcW w:w="2899" w:type="dxa"/>
          </w:tcPr>
          <w:p w14:paraId="2F4CFE32" w14:textId="50F4C356"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w:t>
            </w:r>
            <w:r>
              <w:rPr>
                <w:rFonts w:ascii="Arial" w:hAnsi="Arial" w:cs="Arial"/>
                <w:color w:val="000000" w:themeColor="text1"/>
                <w:spacing w:val="2"/>
              </w:rPr>
              <w:t>is intended to provide a comprehensive understanding of the applications of skeletal anchorage in the management of complex malocclusion</w:t>
            </w:r>
            <w:r w:rsidR="00233407">
              <w:rPr>
                <w:rFonts w:ascii="Arial" w:hAnsi="Arial" w:cs="Arial"/>
                <w:color w:val="000000" w:themeColor="text1"/>
                <w:spacing w:val="2"/>
              </w:rPr>
              <w:t>.</w:t>
            </w:r>
          </w:p>
        </w:tc>
        <w:tc>
          <w:tcPr>
            <w:tcW w:w="2900" w:type="dxa"/>
          </w:tcPr>
          <w:p w14:paraId="37C09CE1" w14:textId="77777777" w:rsidR="00DD7935" w:rsidRDefault="00DD7935" w:rsidP="007E561E">
            <w:pPr>
              <w:spacing w:before="252"/>
              <w:rPr>
                <w:rFonts w:ascii="Arial" w:hAnsi="Arial" w:cs="Arial"/>
                <w:color w:val="000000" w:themeColor="text1"/>
                <w:spacing w:val="2"/>
              </w:rPr>
            </w:pPr>
            <w:r>
              <w:rPr>
                <w:rFonts w:ascii="Arial" w:hAnsi="Arial" w:cs="Arial"/>
                <w:color w:val="000000" w:themeColor="text1"/>
                <w:spacing w:val="2"/>
              </w:rPr>
              <w:t>Applications of skeletal anchorage for the management of complex cases, including (but not limited to):</w:t>
            </w:r>
          </w:p>
          <w:p w14:paraId="734F3FF9" w14:textId="67DE5ED4" w:rsidR="00DD7935" w:rsidRDefault="00DD7935" w:rsidP="007E561E">
            <w:pPr>
              <w:spacing w:before="252"/>
              <w:rPr>
                <w:rFonts w:ascii="Arial" w:hAnsi="Arial" w:cs="Arial"/>
                <w:color w:val="000000" w:themeColor="text1"/>
                <w:spacing w:val="2"/>
              </w:rPr>
            </w:pPr>
            <w:r>
              <w:rPr>
                <w:rFonts w:ascii="Arial" w:hAnsi="Arial" w:cs="Arial"/>
                <w:color w:val="000000" w:themeColor="text1"/>
                <w:spacing w:val="2"/>
              </w:rPr>
              <w:t xml:space="preserve">Anchorage </w:t>
            </w:r>
            <w:r w:rsidR="00FD2754">
              <w:rPr>
                <w:rFonts w:ascii="Arial" w:hAnsi="Arial" w:cs="Arial"/>
                <w:color w:val="000000" w:themeColor="text1"/>
                <w:spacing w:val="2"/>
              </w:rPr>
              <w:t>reinforcement.</w:t>
            </w:r>
          </w:p>
          <w:p w14:paraId="4256244D" w14:textId="7786B830" w:rsidR="00DD7935" w:rsidRDefault="00DD7935" w:rsidP="007E561E">
            <w:pPr>
              <w:spacing w:before="252"/>
              <w:rPr>
                <w:rFonts w:ascii="Arial" w:hAnsi="Arial" w:cs="Arial"/>
                <w:color w:val="000000" w:themeColor="text1"/>
                <w:spacing w:val="2"/>
              </w:rPr>
            </w:pPr>
            <w:r>
              <w:rPr>
                <w:rFonts w:ascii="Arial" w:hAnsi="Arial" w:cs="Arial"/>
                <w:color w:val="000000" w:themeColor="text1"/>
                <w:spacing w:val="2"/>
              </w:rPr>
              <w:t xml:space="preserve">Space </w:t>
            </w:r>
            <w:r w:rsidR="00FD2754">
              <w:rPr>
                <w:rFonts w:ascii="Arial" w:hAnsi="Arial" w:cs="Arial"/>
                <w:color w:val="000000" w:themeColor="text1"/>
                <w:spacing w:val="2"/>
              </w:rPr>
              <w:t>closure.</w:t>
            </w:r>
          </w:p>
          <w:p w14:paraId="7DBB6693" w14:textId="08905C9F" w:rsidR="00DD7935" w:rsidRPr="0061446D" w:rsidRDefault="00DD7935" w:rsidP="007E561E">
            <w:pPr>
              <w:spacing w:before="252"/>
              <w:rPr>
                <w:rFonts w:ascii="Arial" w:hAnsi="Arial" w:cs="Arial"/>
                <w:color w:val="000000" w:themeColor="text1"/>
                <w:spacing w:val="2"/>
              </w:rPr>
            </w:pPr>
            <w:r>
              <w:rPr>
                <w:rFonts w:ascii="Arial" w:hAnsi="Arial" w:cs="Arial"/>
                <w:color w:val="000000" w:themeColor="text1"/>
                <w:spacing w:val="2"/>
              </w:rPr>
              <w:t xml:space="preserve">Maxillary </w:t>
            </w:r>
            <w:r w:rsidR="00FD2754">
              <w:rPr>
                <w:rFonts w:ascii="Arial" w:hAnsi="Arial" w:cs="Arial"/>
                <w:color w:val="000000" w:themeColor="text1"/>
                <w:spacing w:val="2"/>
              </w:rPr>
              <w:t>expansion.</w:t>
            </w:r>
          </w:p>
          <w:p w14:paraId="04FAEE0F" w14:textId="24C7FED9" w:rsidR="00DD7935" w:rsidRDefault="00DD7935" w:rsidP="007E561E">
            <w:pPr>
              <w:spacing w:before="252"/>
              <w:rPr>
                <w:rFonts w:ascii="Arial" w:hAnsi="Arial" w:cs="Arial"/>
                <w:color w:val="000000" w:themeColor="text1"/>
                <w:spacing w:val="2"/>
              </w:rPr>
            </w:pPr>
            <w:r>
              <w:rPr>
                <w:rFonts w:ascii="Arial" w:hAnsi="Arial" w:cs="Arial"/>
                <w:color w:val="000000" w:themeColor="text1"/>
                <w:spacing w:val="2"/>
              </w:rPr>
              <w:t xml:space="preserve">Molar </w:t>
            </w:r>
            <w:r w:rsidR="00FD2754">
              <w:rPr>
                <w:rFonts w:ascii="Arial" w:hAnsi="Arial" w:cs="Arial"/>
                <w:color w:val="000000" w:themeColor="text1"/>
                <w:spacing w:val="2"/>
              </w:rPr>
              <w:t>distalisation</w:t>
            </w:r>
            <w:r w:rsidR="005B0E13">
              <w:rPr>
                <w:rFonts w:ascii="Arial" w:hAnsi="Arial" w:cs="Arial"/>
                <w:color w:val="000000" w:themeColor="text1"/>
                <w:spacing w:val="2"/>
              </w:rPr>
              <w:t xml:space="preserve"> and mesialisation.</w:t>
            </w:r>
          </w:p>
          <w:p w14:paraId="3075E21A" w14:textId="77777777" w:rsidR="00233407" w:rsidRDefault="00233407" w:rsidP="007E561E">
            <w:pPr>
              <w:spacing w:before="252"/>
              <w:rPr>
                <w:rFonts w:ascii="Arial" w:hAnsi="Arial" w:cs="Arial"/>
                <w:color w:val="000000" w:themeColor="text1"/>
                <w:spacing w:val="2"/>
              </w:rPr>
            </w:pPr>
            <w:r>
              <w:rPr>
                <w:rFonts w:ascii="Arial" w:hAnsi="Arial" w:cs="Arial"/>
                <w:color w:val="000000" w:themeColor="text1"/>
                <w:spacing w:val="2"/>
              </w:rPr>
              <w:t>Molar intrusion</w:t>
            </w:r>
            <w:r w:rsidR="002A6818">
              <w:rPr>
                <w:rFonts w:ascii="Arial" w:hAnsi="Arial" w:cs="Arial"/>
                <w:color w:val="000000" w:themeColor="text1"/>
                <w:spacing w:val="2"/>
              </w:rPr>
              <w:t xml:space="preserve"> for open bites</w:t>
            </w:r>
            <w:r>
              <w:rPr>
                <w:rFonts w:ascii="Arial" w:hAnsi="Arial" w:cs="Arial"/>
                <w:color w:val="000000" w:themeColor="text1"/>
                <w:spacing w:val="2"/>
              </w:rPr>
              <w:t>.</w:t>
            </w:r>
          </w:p>
          <w:p w14:paraId="195B15FB" w14:textId="209B525C" w:rsidR="009F275A" w:rsidRPr="0061446D" w:rsidRDefault="009F275A" w:rsidP="007E561E">
            <w:pPr>
              <w:spacing w:before="252"/>
              <w:rPr>
                <w:rFonts w:ascii="Arial" w:hAnsi="Arial" w:cs="Arial"/>
                <w:color w:val="000000" w:themeColor="text1"/>
                <w:spacing w:val="2"/>
              </w:rPr>
            </w:pPr>
          </w:p>
        </w:tc>
        <w:tc>
          <w:tcPr>
            <w:tcW w:w="2898" w:type="dxa"/>
          </w:tcPr>
          <w:p w14:paraId="56670C55" w14:textId="5B8D4355" w:rsidR="00DD7935" w:rsidRPr="009600E7" w:rsidRDefault="00DD7935" w:rsidP="007E561E">
            <w:pPr>
              <w:spacing w:before="252"/>
              <w:rPr>
                <w:rFonts w:ascii="Arial" w:hAnsi="Arial" w:cs="Arial"/>
                <w:color w:val="000000" w:themeColor="text1"/>
                <w:spacing w:val="2"/>
              </w:rPr>
            </w:pPr>
            <w:r w:rsidRPr="009600E7">
              <w:rPr>
                <w:rFonts w:ascii="Arial" w:hAnsi="Arial" w:cs="Arial"/>
                <w:color w:val="000000" w:themeColor="text1"/>
                <w:spacing w:val="2"/>
              </w:rPr>
              <w:t xml:space="preserve">Apply clinical knowledge </w:t>
            </w:r>
            <w:r w:rsidR="00B83288">
              <w:rPr>
                <w:rFonts w:ascii="Arial" w:hAnsi="Arial" w:cs="Arial"/>
                <w:color w:val="000000" w:themeColor="text1"/>
                <w:spacing w:val="2"/>
              </w:rPr>
              <w:t>to the use of skeletal anchorage in the management of complex cases,</w:t>
            </w:r>
            <w:r w:rsidRPr="009600E7">
              <w:rPr>
                <w:rFonts w:ascii="Arial" w:hAnsi="Arial" w:cs="Arial"/>
                <w:color w:val="000000" w:themeColor="text1"/>
                <w:spacing w:val="2"/>
              </w:rPr>
              <w:t xml:space="preserve"> where appropriate</w:t>
            </w:r>
            <w:r>
              <w:rPr>
                <w:rFonts w:ascii="Arial" w:hAnsi="Arial" w:cs="Arial"/>
                <w:color w:val="000000" w:themeColor="text1"/>
                <w:spacing w:val="2"/>
              </w:rPr>
              <w:t>.</w:t>
            </w:r>
          </w:p>
          <w:p w14:paraId="4A510407" w14:textId="77777777" w:rsidR="00DD7935" w:rsidRPr="0061446D" w:rsidRDefault="00DD7935" w:rsidP="007E561E">
            <w:pPr>
              <w:spacing w:before="252"/>
              <w:rPr>
                <w:rFonts w:ascii="Arial" w:hAnsi="Arial" w:cs="Arial"/>
                <w:color w:val="000000" w:themeColor="text1"/>
                <w:spacing w:val="2"/>
              </w:rPr>
            </w:pPr>
            <w:r w:rsidRPr="009600E7">
              <w:rPr>
                <w:rFonts w:ascii="Arial" w:hAnsi="Arial" w:cs="Arial"/>
                <w:color w:val="000000" w:themeColor="text1"/>
                <w:spacing w:val="2"/>
              </w:rPr>
              <w:t xml:space="preserve">Recognise the importance of </w:t>
            </w:r>
            <w:r>
              <w:rPr>
                <w:rFonts w:ascii="Arial" w:hAnsi="Arial" w:cs="Arial"/>
                <w:color w:val="000000" w:themeColor="text1"/>
                <w:spacing w:val="2"/>
              </w:rPr>
              <w:t>skeletal anchorage as part of the management of complex cases.</w:t>
            </w:r>
          </w:p>
        </w:tc>
        <w:tc>
          <w:tcPr>
            <w:tcW w:w="2898" w:type="dxa"/>
          </w:tcPr>
          <w:p w14:paraId="7AFC95E8" w14:textId="331E5FF2" w:rsidR="003376B3" w:rsidRPr="009F275A" w:rsidRDefault="003376B3" w:rsidP="003376B3">
            <w:pPr>
              <w:spacing w:before="252"/>
              <w:rPr>
                <w:rFonts w:ascii="Arial" w:hAnsi="Arial" w:cs="Arial"/>
                <w:color w:val="000000" w:themeColor="text1"/>
                <w:spacing w:val="2"/>
                <w:sz w:val="21"/>
                <w:szCs w:val="21"/>
              </w:rPr>
            </w:pPr>
            <w:r w:rsidRPr="009F275A">
              <w:rPr>
                <w:rFonts w:ascii="Helvetica" w:hAnsi="Helvetica" w:cs="Helvetica"/>
                <w:color w:val="000000" w:themeColor="text1"/>
                <w:lang w:val="en-US"/>
              </w:rPr>
              <w:t xml:space="preserve">Clinical </w:t>
            </w:r>
            <w:r w:rsidR="00FD2754" w:rsidRPr="009F275A">
              <w:rPr>
                <w:rFonts w:ascii="Helvetica" w:hAnsi="Helvetica" w:cs="Helvetica"/>
                <w:color w:val="000000" w:themeColor="text1"/>
                <w:lang w:val="en-US"/>
              </w:rPr>
              <w:t>experience</w:t>
            </w:r>
            <w:r w:rsidR="00FD2754">
              <w:rPr>
                <w:rFonts w:ascii="Helvetica" w:hAnsi="Helvetica" w:cs="Helvetica"/>
                <w:color w:val="000000" w:themeColor="text1"/>
                <w:lang w:val="en-US"/>
              </w:rPr>
              <w:t>.</w:t>
            </w:r>
          </w:p>
          <w:p w14:paraId="211450A5" w14:textId="347372FF"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Lectures &amp; </w:t>
            </w:r>
            <w:r w:rsidR="00FD2754" w:rsidRPr="0061446D">
              <w:rPr>
                <w:rFonts w:ascii="Arial" w:hAnsi="Arial" w:cs="Arial"/>
                <w:color w:val="000000" w:themeColor="text1"/>
                <w:spacing w:val="2"/>
              </w:rPr>
              <w:t>Seminars.</w:t>
            </w:r>
          </w:p>
          <w:p w14:paraId="23668416" w14:textId="3ADE3AC0" w:rsidR="00DD7935" w:rsidRPr="0061446D" w:rsidRDefault="00DD7935" w:rsidP="007E561E">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w:t>
            </w:r>
            <w:r w:rsidR="00FD2754">
              <w:rPr>
                <w:rFonts w:ascii="Arial" w:hAnsi="Arial" w:cs="Arial"/>
                <w:color w:val="000000" w:themeColor="text1"/>
                <w:spacing w:val="2"/>
              </w:rPr>
              <w:t>meetings</w:t>
            </w:r>
            <w:r w:rsidR="00FD2754" w:rsidRPr="0061446D">
              <w:rPr>
                <w:rFonts w:ascii="Arial" w:hAnsi="Arial" w:cs="Arial"/>
                <w:color w:val="000000" w:themeColor="text1"/>
                <w:spacing w:val="2"/>
              </w:rPr>
              <w:t>.</w:t>
            </w:r>
          </w:p>
          <w:p w14:paraId="2EE61809" w14:textId="349471C3"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w:t>
            </w:r>
            <w:r w:rsidR="00FD2754" w:rsidRPr="0061446D">
              <w:rPr>
                <w:rFonts w:ascii="Arial" w:hAnsi="Arial" w:cs="Arial"/>
                <w:color w:val="000000" w:themeColor="text1"/>
                <w:spacing w:val="2"/>
              </w:rPr>
              <w:t>learning.</w:t>
            </w:r>
          </w:p>
          <w:p w14:paraId="4C34D527" w14:textId="77777777"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tc>
        <w:tc>
          <w:tcPr>
            <w:tcW w:w="2902" w:type="dxa"/>
          </w:tcPr>
          <w:p w14:paraId="6AC57FAB"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C</w:t>
            </w:r>
            <w:r>
              <w:rPr>
                <w:rFonts w:ascii="Arial" w:hAnsi="Arial" w:cs="Arial"/>
                <w:color w:val="000000" w:themeColor="text1"/>
                <w:spacing w:val="2"/>
              </w:rPr>
              <w:t>B</w:t>
            </w:r>
            <w:r w:rsidRPr="0061446D">
              <w:rPr>
                <w:rFonts w:ascii="Arial" w:hAnsi="Arial" w:cs="Arial"/>
                <w:color w:val="000000" w:themeColor="text1"/>
                <w:spacing w:val="2"/>
              </w:rPr>
              <w:t>D</w:t>
            </w:r>
          </w:p>
          <w:p w14:paraId="35BFA44E"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CEX</w:t>
            </w:r>
          </w:p>
          <w:p w14:paraId="140F0E71"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20A9D12E"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OCP</w:t>
            </w:r>
          </w:p>
          <w:p w14:paraId="2DCA9A2B" w14:textId="77777777" w:rsidR="00BF02F1" w:rsidRDefault="00BF02F1" w:rsidP="00BF02F1">
            <w:pPr>
              <w:spacing w:before="252"/>
              <w:rPr>
                <w:rFonts w:ascii="Arial" w:hAnsi="Arial" w:cs="Arial"/>
                <w:color w:val="000000" w:themeColor="text1"/>
                <w:spacing w:val="2"/>
              </w:rPr>
            </w:pPr>
            <w:r>
              <w:rPr>
                <w:rFonts w:ascii="Arial" w:hAnsi="Arial" w:cs="Arial"/>
                <w:color w:val="000000" w:themeColor="text1"/>
                <w:spacing w:val="2"/>
              </w:rPr>
              <w:t>CiP</w:t>
            </w:r>
          </w:p>
          <w:p w14:paraId="53027A49" w14:textId="50892FE6" w:rsidR="00DD7935"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AOF</w:t>
            </w:r>
          </w:p>
        </w:tc>
      </w:tr>
    </w:tbl>
    <w:p w14:paraId="0176EA55" w14:textId="77777777" w:rsidR="00DD7935" w:rsidRDefault="00DD7935" w:rsidP="007E561E"/>
    <w:p w14:paraId="4A0865D7" w14:textId="77777777" w:rsidR="00DD7935" w:rsidRDefault="00DD7935" w:rsidP="007E561E">
      <w:pPr>
        <w:spacing w:after="0" w:line="240" w:lineRule="auto"/>
      </w:pPr>
      <w:r>
        <w:br w:type="page"/>
      </w:r>
    </w:p>
    <w:p w14:paraId="3F37D454" w14:textId="77777777" w:rsidR="00DD7935" w:rsidRPr="00665C7B" w:rsidRDefault="00DD7935" w:rsidP="007E561E">
      <w:pPr>
        <w:spacing w:before="240" w:after="240"/>
        <w:rPr>
          <w:rFonts w:ascii="Arial" w:hAnsi="Arial" w:cs="Arial"/>
          <w:color w:val="000000" w:themeColor="text1"/>
          <w:spacing w:val="2"/>
          <w:sz w:val="24"/>
          <w:szCs w:val="24"/>
        </w:rPr>
      </w:pPr>
      <w:r w:rsidRPr="009E2855">
        <w:rPr>
          <w:rFonts w:ascii="Arial" w:hAnsi="Arial" w:cs="Arial"/>
          <w:b/>
          <w:bCs/>
          <w:color w:val="000000" w:themeColor="text1"/>
          <w:spacing w:val="2"/>
          <w:sz w:val="24"/>
          <w:szCs w:val="24"/>
        </w:rPr>
        <w:lastRenderedPageBreak/>
        <w:t>Module 1.3</w:t>
      </w:r>
      <w:r w:rsidRPr="009E2855">
        <w:rPr>
          <w:rFonts w:ascii="Arial" w:hAnsi="Arial" w:cs="Arial"/>
          <w:b/>
          <w:bCs/>
          <w:color w:val="000000" w:themeColor="text1"/>
          <w:spacing w:val="2"/>
          <w:sz w:val="24"/>
          <w:szCs w:val="24"/>
        </w:rPr>
        <w:tab/>
        <w:t>Advanced cephalometrics and diagnostic imaging</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DD7935" w:rsidRPr="0061446D" w14:paraId="164FD267" w14:textId="77777777" w:rsidTr="00545340">
        <w:tc>
          <w:tcPr>
            <w:tcW w:w="2899" w:type="dxa"/>
          </w:tcPr>
          <w:p w14:paraId="5BD97D0C"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419F09BB"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0D4512A5"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2DE8F0E6"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5C6E80CB"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DD7935" w:rsidRPr="0061446D" w14:paraId="02CF239D" w14:textId="77777777" w:rsidTr="00545340">
        <w:tc>
          <w:tcPr>
            <w:tcW w:w="2899" w:type="dxa"/>
          </w:tcPr>
          <w:p w14:paraId="0F47670D" w14:textId="1FD066E6" w:rsidR="00DD7935" w:rsidRPr="0061446D" w:rsidRDefault="00DD7935" w:rsidP="007E561E">
            <w:pPr>
              <w:spacing w:before="240" w:after="240"/>
              <w:rPr>
                <w:rFonts w:ascii="Arial" w:hAnsi="Arial" w:cs="Arial"/>
                <w:color w:val="000000" w:themeColor="text1"/>
                <w:spacing w:val="2"/>
              </w:rPr>
            </w:pPr>
            <w:r w:rsidRPr="0061446D">
              <w:rPr>
                <w:rFonts w:ascii="Arial" w:hAnsi="Arial" w:cs="Arial"/>
                <w:color w:val="000000" w:themeColor="text1"/>
                <w:spacing w:val="2"/>
              </w:rPr>
              <w:t xml:space="preserve">This module is intended to provide a comprehensive understanding of </w:t>
            </w:r>
            <w:r>
              <w:rPr>
                <w:rFonts w:ascii="Arial" w:hAnsi="Arial" w:cs="Arial"/>
                <w:color w:val="000000" w:themeColor="text1"/>
                <w:spacing w:val="2"/>
              </w:rPr>
              <w:t xml:space="preserve">advanced cephalometric analysis and </w:t>
            </w:r>
            <w:r w:rsidR="00CE33DC">
              <w:rPr>
                <w:rFonts w:ascii="Arial" w:hAnsi="Arial" w:cs="Arial"/>
                <w:color w:val="000000" w:themeColor="text1"/>
                <w:spacing w:val="2"/>
              </w:rPr>
              <w:t xml:space="preserve">diagnostic </w:t>
            </w:r>
            <w:r>
              <w:rPr>
                <w:rFonts w:ascii="Arial" w:hAnsi="Arial" w:cs="Arial"/>
                <w:color w:val="000000" w:themeColor="text1"/>
                <w:spacing w:val="2"/>
              </w:rPr>
              <w:t>imaging techniques in orthodontic diagnosis and treatment planning.</w:t>
            </w:r>
          </w:p>
        </w:tc>
        <w:tc>
          <w:tcPr>
            <w:tcW w:w="2900" w:type="dxa"/>
          </w:tcPr>
          <w:p w14:paraId="414928F3" w14:textId="4275EDDD" w:rsidR="00DD7935" w:rsidRPr="0082421D" w:rsidRDefault="00DD7935" w:rsidP="007E561E">
            <w:pPr>
              <w:overflowPunct w:val="0"/>
              <w:autoSpaceDE w:val="0"/>
              <w:autoSpaceDN w:val="0"/>
              <w:adjustRightInd w:val="0"/>
              <w:spacing w:before="240" w:after="240"/>
              <w:textAlignment w:val="baseline"/>
              <w:rPr>
                <w:rFonts w:ascii="Arial" w:hAnsi="Arial"/>
              </w:rPr>
            </w:pPr>
            <w:r w:rsidRPr="0082421D">
              <w:rPr>
                <w:rFonts w:ascii="Arial" w:hAnsi="Arial"/>
              </w:rPr>
              <w:t xml:space="preserve">Hard and soft tissue cephalometric analysis for orthognathic surgical </w:t>
            </w:r>
            <w:r w:rsidR="00FD2754" w:rsidRPr="0082421D">
              <w:rPr>
                <w:rFonts w:ascii="Arial" w:hAnsi="Arial"/>
              </w:rPr>
              <w:t>planning</w:t>
            </w:r>
            <w:r w:rsidR="00FD2754">
              <w:rPr>
                <w:rFonts w:ascii="Arial" w:hAnsi="Arial"/>
              </w:rPr>
              <w:t>.</w:t>
            </w:r>
          </w:p>
          <w:p w14:paraId="2EB4DA34" w14:textId="5DC8F9F2" w:rsidR="00DD7935" w:rsidRPr="00A340CA" w:rsidRDefault="00DD7935" w:rsidP="007E561E">
            <w:pPr>
              <w:overflowPunct w:val="0"/>
              <w:autoSpaceDE w:val="0"/>
              <w:autoSpaceDN w:val="0"/>
              <w:adjustRightInd w:val="0"/>
              <w:spacing w:before="240" w:after="240"/>
              <w:textAlignment w:val="baseline"/>
              <w:rPr>
                <w:rFonts w:ascii="Arial" w:hAnsi="Arial"/>
              </w:rPr>
            </w:pPr>
            <w:r>
              <w:rPr>
                <w:rFonts w:ascii="Arial" w:hAnsi="Arial"/>
              </w:rPr>
              <w:t>F</w:t>
            </w:r>
            <w:r w:rsidRPr="004E38BB">
              <w:rPr>
                <w:rFonts w:ascii="Arial" w:hAnsi="Arial"/>
              </w:rPr>
              <w:t xml:space="preserve">acial profile prediction </w:t>
            </w:r>
            <w:r>
              <w:rPr>
                <w:rFonts w:ascii="Arial" w:hAnsi="Arial"/>
              </w:rPr>
              <w:t xml:space="preserve">for orthognathic surgical </w:t>
            </w:r>
            <w:r w:rsidR="00FD2754">
              <w:rPr>
                <w:rFonts w:ascii="Arial" w:hAnsi="Arial"/>
              </w:rPr>
              <w:t>planning.</w:t>
            </w:r>
          </w:p>
          <w:p w14:paraId="6B23D441" w14:textId="78E35E2C" w:rsidR="00DD7935" w:rsidRPr="00A340CA" w:rsidRDefault="00DD7935" w:rsidP="007E561E">
            <w:pPr>
              <w:overflowPunct w:val="0"/>
              <w:autoSpaceDE w:val="0"/>
              <w:autoSpaceDN w:val="0"/>
              <w:adjustRightInd w:val="0"/>
              <w:spacing w:before="240" w:after="240"/>
              <w:textAlignment w:val="baseline"/>
              <w:rPr>
                <w:rFonts w:ascii="Arial" w:hAnsi="Arial"/>
                <w:b/>
              </w:rPr>
            </w:pPr>
            <w:r>
              <w:rPr>
                <w:rFonts w:ascii="Arial" w:hAnsi="Arial"/>
              </w:rPr>
              <w:t>Three-dimensional</w:t>
            </w:r>
            <w:r w:rsidRPr="004E38BB">
              <w:rPr>
                <w:rFonts w:ascii="Arial" w:hAnsi="Arial"/>
              </w:rPr>
              <w:t xml:space="preserve"> facial </w:t>
            </w:r>
            <w:r w:rsidR="00FD2754" w:rsidRPr="004E38BB">
              <w:rPr>
                <w:rFonts w:ascii="Arial" w:hAnsi="Arial"/>
              </w:rPr>
              <w:t>scan</w:t>
            </w:r>
            <w:r w:rsidR="00FD2754">
              <w:rPr>
                <w:rFonts w:ascii="Arial" w:hAnsi="Arial"/>
              </w:rPr>
              <w:t>ning.</w:t>
            </w:r>
          </w:p>
          <w:p w14:paraId="5892B9DF" w14:textId="6971B5C4" w:rsidR="00DD7935" w:rsidRPr="009800E9" w:rsidRDefault="00DD7935" w:rsidP="007E561E">
            <w:pPr>
              <w:overflowPunct w:val="0"/>
              <w:autoSpaceDE w:val="0"/>
              <w:autoSpaceDN w:val="0"/>
              <w:adjustRightInd w:val="0"/>
              <w:spacing w:before="240" w:after="240"/>
              <w:textAlignment w:val="baseline"/>
              <w:rPr>
                <w:rFonts w:ascii="Arial" w:hAnsi="Arial"/>
                <w:color w:val="000000" w:themeColor="text1"/>
              </w:rPr>
            </w:pPr>
            <w:r w:rsidRPr="009800E9">
              <w:rPr>
                <w:rFonts w:ascii="Arial" w:hAnsi="Arial"/>
                <w:color w:val="000000" w:themeColor="text1"/>
              </w:rPr>
              <w:t xml:space="preserve">Cone beam </w:t>
            </w:r>
            <w:r w:rsidR="00FD2754" w:rsidRPr="009800E9">
              <w:rPr>
                <w:rFonts w:ascii="Arial" w:hAnsi="Arial"/>
                <w:color w:val="000000" w:themeColor="text1"/>
              </w:rPr>
              <w:t>CT</w:t>
            </w:r>
            <w:r w:rsidR="00FD2754">
              <w:rPr>
                <w:rFonts w:ascii="Arial" w:hAnsi="Arial"/>
                <w:color w:val="000000" w:themeColor="text1"/>
              </w:rPr>
              <w:t>.</w:t>
            </w:r>
          </w:p>
          <w:p w14:paraId="0FF18E62" w14:textId="77777777" w:rsidR="00DD7935" w:rsidRPr="009800E9" w:rsidRDefault="00DD7935" w:rsidP="007E561E">
            <w:pPr>
              <w:overflowPunct w:val="0"/>
              <w:autoSpaceDE w:val="0"/>
              <w:autoSpaceDN w:val="0"/>
              <w:adjustRightInd w:val="0"/>
              <w:spacing w:before="240" w:after="240"/>
              <w:textAlignment w:val="baseline"/>
              <w:rPr>
                <w:rFonts w:ascii="Arial" w:hAnsi="Arial"/>
                <w:color w:val="000000" w:themeColor="text1"/>
              </w:rPr>
            </w:pPr>
            <w:r w:rsidRPr="009800E9">
              <w:rPr>
                <w:rFonts w:ascii="Arial" w:hAnsi="Arial"/>
                <w:color w:val="000000" w:themeColor="text1"/>
              </w:rPr>
              <w:t>Other special tests for orthognathic surgical planning, including technetium scanning</w:t>
            </w:r>
            <w:r>
              <w:rPr>
                <w:rFonts w:ascii="Arial" w:hAnsi="Arial"/>
                <w:color w:val="000000" w:themeColor="text1"/>
              </w:rPr>
              <w:t>.</w:t>
            </w:r>
          </w:p>
        </w:tc>
        <w:tc>
          <w:tcPr>
            <w:tcW w:w="2898" w:type="dxa"/>
          </w:tcPr>
          <w:p w14:paraId="40F00E6F" w14:textId="77777777" w:rsidR="00DD7935" w:rsidRDefault="00DD7935" w:rsidP="007E561E">
            <w:pPr>
              <w:spacing w:before="240" w:after="240"/>
              <w:rPr>
                <w:rFonts w:ascii="Arial" w:hAnsi="Arial" w:cs="Arial"/>
                <w:color w:val="000000" w:themeColor="text1"/>
                <w:spacing w:val="2"/>
              </w:rPr>
            </w:pPr>
            <w:r w:rsidRPr="0061446D">
              <w:rPr>
                <w:rFonts w:ascii="Arial" w:hAnsi="Arial" w:cs="Arial"/>
                <w:color w:val="000000" w:themeColor="text1"/>
                <w:spacing w:val="2"/>
              </w:rPr>
              <w:t xml:space="preserve">Apply knowledge of </w:t>
            </w:r>
            <w:r>
              <w:rPr>
                <w:rFonts w:ascii="Arial" w:hAnsi="Arial" w:cs="Arial"/>
                <w:color w:val="000000" w:themeColor="text1"/>
                <w:spacing w:val="2"/>
              </w:rPr>
              <w:t>advanced cephalometrics and imaging</w:t>
            </w:r>
            <w:r w:rsidRPr="0061446D">
              <w:rPr>
                <w:rFonts w:ascii="Arial" w:hAnsi="Arial" w:cs="Arial"/>
                <w:color w:val="000000" w:themeColor="text1"/>
                <w:spacing w:val="2"/>
              </w:rPr>
              <w:t xml:space="preserve"> of the facial region to the </w:t>
            </w:r>
            <w:r>
              <w:rPr>
                <w:rFonts w:ascii="Arial" w:hAnsi="Arial" w:cs="Arial"/>
                <w:color w:val="000000" w:themeColor="text1"/>
                <w:spacing w:val="2"/>
              </w:rPr>
              <w:t xml:space="preserve">orthodontic </w:t>
            </w:r>
            <w:r w:rsidRPr="0061446D">
              <w:rPr>
                <w:rFonts w:ascii="Arial" w:hAnsi="Arial" w:cs="Arial"/>
                <w:color w:val="000000" w:themeColor="text1"/>
                <w:spacing w:val="2"/>
              </w:rPr>
              <w:t>management of patients</w:t>
            </w:r>
            <w:r>
              <w:rPr>
                <w:rFonts w:ascii="Arial" w:hAnsi="Arial" w:cs="Arial"/>
                <w:color w:val="000000" w:themeColor="text1"/>
                <w:spacing w:val="2"/>
              </w:rPr>
              <w:t>.</w:t>
            </w:r>
          </w:p>
          <w:p w14:paraId="4890ECD8" w14:textId="77777777" w:rsidR="00DD7935" w:rsidRDefault="00DD7935" w:rsidP="007E561E">
            <w:pPr>
              <w:spacing w:before="240" w:after="240"/>
              <w:rPr>
                <w:rFonts w:ascii="Arial" w:hAnsi="Arial" w:cs="Arial"/>
                <w:color w:val="000000" w:themeColor="text1"/>
                <w:spacing w:val="2"/>
              </w:rPr>
            </w:pPr>
            <w:r>
              <w:rPr>
                <w:rFonts w:ascii="Arial" w:hAnsi="Arial" w:cs="Arial"/>
                <w:color w:val="000000" w:themeColor="text1"/>
                <w:spacing w:val="2"/>
              </w:rPr>
              <w:t>R</w:t>
            </w:r>
            <w:r w:rsidRPr="0061446D">
              <w:rPr>
                <w:rFonts w:ascii="Arial" w:hAnsi="Arial" w:cs="Arial"/>
                <w:color w:val="000000" w:themeColor="text1"/>
                <w:spacing w:val="2"/>
              </w:rPr>
              <w:t xml:space="preserve">ecognise the importance of </w:t>
            </w:r>
            <w:r>
              <w:rPr>
                <w:rFonts w:ascii="Arial" w:hAnsi="Arial" w:cs="Arial"/>
                <w:color w:val="000000" w:themeColor="text1"/>
                <w:spacing w:val="2"/>
              </w:rPr>
              <w:t>advanced cephalometric and imaging techniques in the orthodontic management of cases</w:t>
            </w:r>
            <w:r w:rsidRPr="0061446D">
              <w:rPr>
                <w:rFonts w:ascii="Arial" w:hAnsi="Arial" w:cs="Arial"/>
                <w:color w:val="000000" w:themeColor="text1"/>
                <w:spacing w:val="2"/>
              </w:rPr>
              <w:t>.</w:t>
            </w:r>
          </w:p>
          <w:p w14:paraId="3E007F2E" w14:textId="13F77F7B" w:rsidR="002A6818" w:rsidRDefault="002A6818" w:rsidP="002A6818">
            <w:pPr>
              <w:spacing w:before="240" w:after="240"/>
              <w:rPr>
                <w:rFonts w:ascii="Arial" w:hAnsi="Arial" w:cs="Arial"/>
                <w:color w:val="000000" w:themeColor="text1"/>
                <w:spacing w:val="2"/>
              </w:rPr>
            </w:pPr>
            <w:r>
              <w:rPr>
                <w:rFonts w:ascii="Arial" w:hAnsi="Arial" w:cs="Arial"/>
                <w:color w:val="000000" w:themeColor="text1"/>
                <w:spacing w:val="2"/>
              </w:rPr>
              <w:t xml:space="preserve">Proficiency in computerised cephalometrics for analysis and treatment </w:t>
            </w:r>
            <w:r w:rsidR="00FD2754">
              <w:rPr>
                <w:rFonts w:ascii="Arial" w:hAnsi="Arial" w:cs="Arial"/>
                <w:color w:val="000000" w:themeColor="text1"/>
                <w:spacing w:val="2"/>
              </w:rPr>
              <w:t>prediction.</w:t>
            </w:r>
          </w:p>
          <w:p w14:paraId="54668114" w14:textId="0E42C7CD" w:rsidR="002A6818" w:rsidRPr="0061446D" w:rsidRDefault="002A6818" w:rsidP="002A6818">
            <w:pPr>
              <w:spacing w:before="240" w:after="240"/>
              <w:rPr>
                <w:rFonts w:ascii="Arial" w:hAnsi="Arial" w:cs="Arial"/>
                <w:color w:val="000000" w:themeColor="text1"/>
                <w:spacing w:val="2"/>
              </w:rPr>
            </w:pPr>
            <w:r>
              <w:rPr>
                <w:rFonts w:ascii="Arial" w:hAnsi="Arial" w:cs="Arial"/>
                <w:color w:val="000000" w:themeColor="text1"/>
                <w:spacing w:val="2"/>
              </w:rPr>
              <w:t xml:space="preserve">Know when to use CBCT and be competent in analysing and diagnosing dentoalveolar </w:t>
            </w:r>
            <w:r w:rsidR="00FD2754">
              <w:rPr>
                <w:rFonts w:ascii="Arial" w:hAnsi="Arial" w:cs="Arial"/>
                <w:color w:val="000000" w:themeColor="text1"/>
                <w:spacing w:val="2"/>
              </w:rPr>
              <w:t>pathology and</w:t>
            </w:r>
            <w:r w:rsidR="00B83288">
              <w:rPr>
                <w:rFonts w:ascii="Arial" w:hAnsi="Arial" w:cs="Arial"/>
                <w:color w:val="000000" w:themeColor="text1"/>
                <w:spacing w:val="2"/>
              </w:rPr>
              <w:t xml:space="preserve"> use it </w:t>
            </w:r>
            <w:r>
              <w:rPr>
                <w:rFonts w:ascii="Arial" w:hAnsi="Arial" w:cs="Arial"/>
                <w:color w:val="000000" w:themeColor="text1"/>
                <w:spacing w:val="2"/>
              </w:rPr>
              <w:t>in treatment planning.</w:t>
            </w:r>
          </w:p>
        </w:tc>
        <w:tc>
          <w:tcPr>
            <w:tcW w:w="2898" w:type="dxa"/>
          </w:tcPr>
          <w:p w14:paraId="1FA7949A" w14:textId="6A33DB7E" w:rsidR="003376B3" w:rsidRPr="00032334" w:rsidRDefault="003376B3" w:rsidP="003376B3">
            <w:pPr>
              <w:spacing w:before="252"/>
              <w:rPr>
                <w:rFonts w:ascii="Arial" w:hAnsi="Arial" w:cs="Arial"/>
                <w:color w:val="000000" w:themeColor="text1"/>
                <w:spacing w:val="2"/>
                <w:sz w:val="21"/>
                <w:szCs w:val="21"/>
              </w:rPr>
            </w:pPr>
            <w:r w:rsidRPr="00032334">
              <w:rPr>
                <w:rFonts w:ascii="Helvetica" w:hAnsi="Helvetica" w:cs="Helvetica"/>
                <w:color w:val="000000" w:themeColor="text1"/>
                <w:lang w:val="en-US"/>
              </w:rPr>
              <w:t>Clinical experience</w:t>
            </w:r>
            <w:r w:rsidR="00FD2754">
              <w:rPr>
                <w:rFonts w:ascii="Helvetica" w:hAnsi="Helvetica" w:cs="Helvetica"/>
                <w:color w:val="000000" w:themeColor="text1"/>
                <w:lang w:val="en-US"/>
              </w:rPr>
              <w:t>.</w:t>
            </w:r>
          </w:p>
          <w:p w14:paraId="7B72C46A" w14:textId="0A975210" w:rsidR="00DD7935" w:rsidRPr="0061446D" w:rsidRDefault="00DD7935" w:rsidP="007E561E">
            <w:pPr>
              <w:spacing w:before="240" w:after="240"/>
              <w:rPr>
                <w:rFonts w:ascii="Arial" w:hAnsi="Arial" w:cs="Arial"/>
                <w:color w:val="000000" w:themeColor="text1"/>
                <w:spacing w:val="2"/>
              </w:rPr>
            </w:pPr>
            <w:r w:rsidRPr="0061446D">
              <w:rPr>
                <w:rFonts w:ascii="Arial" w:hAnsi="Arial" w:cs="Arial"/>
                <w:color w:val="000000" w:themeColor="text1"/>
                <w:spacing w:val="2"/>
              </w:rPr>
              <w:t xml:space="preserve">Lectures &amp; </w:t>
            </w:r>
            <w:r w:rsidR="00FD2754" w:rsidRPr="0061446D">
              <w:rPr>
                <w:rFonts w:ascii="Arial" w:hAnsi="Arial" w:cs="Arial"/>
                <w:color w:val="000000" w:themeColor="text1"/>
                <w:spacing w:val="2"/>
              </w:rPr>
              <w:t>Seminars.</w:t>
            </w:r>
          </w:p>
          <w:p w14:paraId="7CE602C7" w14:textId="69BFE6F5" w:rsidR="00DD7935" w:rsidRPr="0061446D" w:rsidRDefault="00DD7935" w:rsidP="007E561E">
            <w:pPr>
              <w:spacing w:before="240" w:after="240"/>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w:t>
            </w:r>
            <w:r w:rsidR="00FD2754">
              <w:rPr>
                <w:rFonts w:ascii="Arial" w:hAnsi="Arial" w:cs="Arial"/>
                <w:color w:val="000000" w:themeColor="text1"/>
                <w:spacing w:val="2"/>
              </w:rPr>
              <w:t>meetings</w:t>
            </w:r>
            <w:r w:rsidR="00FD2754" w:rsidRPr="0061446D">
              <w:rPr>
                <w:rFonts w:ascii="Arial" w:hAnsi="Arial" w:cs="Arial"/>
                <w:color w:val="000000" w:themeColor="text1"/>
                <w:spacing w:val="2"/>
              </w:rPr>
              <w:t>.</w:t>
            </w:r>
          </w:p>
          <w:p w14:paraId="1F057844" w14:textId="27108A3F" w:rsidR="00DD7935" w:rsidRPr="0061446D" w:rsidRDefault="00DD7935" w:rsidP="007E561E">
            <w:pPr>
              <w:spacing w:before="240" w:after="240"/>
              <w:rPr>
                <w:rFonts w:ascii="Arial" w:hAnsi="Arial" w:cs="Arial"/>
                <w:color w:val="000000" w:themeColor="text1"/>
                <w:spacing w:val="2"/>
              </w:rPr>
            </w:pPr>
            <w:r w:rsidRPr="0061446D">
              <w:rPr>
                <w:rFonts w:ascii="Arial" w:hAnsi="Arial" w:cs="Arial"/>
                <w:color w:val="000000" w:themeColor="text1"/>
                <w:spacing w:val="2"/>
              </w:rPr>
              <w:t xml:space="preserve">Conventional and web-based e-learning </w:t>
            </w:r>
            <w:r w:rsidR="00FD2754" w:rsidRPr="0061446D">
              <w:rPr>
                <w:rFonts w:ascii="Arial" w:hAnsi="Arial" w:cs="Arial"/>
                <w:color w:val="000000" w:themeColor="text1"/>
                <w:spacing w:val="2"/>
              </w:rPr>
              <w:t>resources.</w:t>
            </w:r>
          </w:p>
          <w:p w14:paraId="2FE398CE" w14:textId="77777777" w:rsidR="00DD7935" w:rsidRPr="0061446D" w:rsidRDefault="00DD7935" w:rsidP="007E561E">
            <w:pPr>
              <w:spacing w:before="240" w:after="240"/>
              <w:rPr>
                <w:rFonts w:ascii="Arial" w:hAnsi="Arial" w:cs="Arial"/>
                <w:color w:val="000000" w:themeColor="text1"/>
                <w:spacing w:val="2"/>
              </w:rPr>
            </w:pPr>
            <w:r w:rsidRPr="0061446D">
              <w:rPr>
                <w:rFonts w:ascii="Arial" w:hAnsi="Arial" w:cs="Arial"/>
                <w:color w:val="000000" w:themeColor="text1"/>
                <w:spacing w:val="2"/>
              </w:rPr>
              <w:t>Independent study.</w:t>
            </w:r>
          </w:p>
        </w:tc>
        <w:tc>
          <w:tcPr>
            <w:tcW w:w="2902" w:type="dxa"/>
          </w:tcPr>
          <w:p w14:paraId="7C2CEA33"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C</w:t>
            </w:r>
            <w:r>
              <w:rPr>
                <w:rFonts w:ascii="Arial" w:hAnsi="Arial" w:cs="Arial"/>
                <w:color w:val="000000" w:themeColor="text1"/>
                <w:spacing w:val="2"/>
              </w:rPr>
              <w:t>B</w:t>
            </w:r>
            <w:r w:rsidRPr="0061446D">
              <w:rPr>
                <w:rFonts w:ascii="Arial" w:hAnsi="Arial" w:cs="Arial"/>
                <w:color w:val="000000" w:themeColor="text1"/>
                <w:spacing w:val="2"/>
              </w:rPr>
              <w:t>D</w:t>
            </w:r>
          </w:p>
          <w:p w14:paraId="6221B03E"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CEX</w:t>
            </w:r>
          </w:p>
          <w:p w14:paraId="4173352E"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7BCC0CCF"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OCP</w:t>
            </w:r>
          </w:p>
          <w:p w14:paraId="5E145F01" w14:textId="77777777" w:rsidR="00BF02F1" w:rsidRDefault="00BF02F1" w:rsidP="00BF02F1">
            <w:pPr>
              <w:spacing w:before="252"/>
              <w:rPr>
                <w:rFonts w:ascii="Arial" w:hAnsi="Arial" w:cs="Arial"/>
                <w:color w:val="000000" w:themeColor="text1"/>
                <w:spacing w:val="2"/>
              </w:rPr>
            </w:pPr>
            <w:r>
              <w:rPr>
                <w:rFonts w:ascii="Arial" w:hAnsi="Arial" w:cs="Arial"/>
                <w:color w:val="000000" w:themeColor="text1"/>
                <w:spacing w:val="2"/>
              </w:rPr>
              <w:t>CiP</w:t>
            </w:r>
          </w:p>
          <w:p w14:paraId="600389ED" w14:textId="4E8D824D" w:rsidR="00DD7935" w:rsidRPr="0061446D" w:rsidRDefault="00BF02F1" w:rsidP="00BF02F1">
            <w:pPr>
              <w:spacing w:before="240" w:after="240"/>
              <w:rPr>
                <w:rFonts w:ascii="Arial" w:hAnsi="Arial" w:cs="Arial"/>
                <w:color w:val="000000" w:themeColor="text1"/>
                <w:spacing w:val="2"/>
              </w:rPr>
            </w:pPr>
            <w:r>
              <w:rPr>
                <w:rFonts w:ascii="Arial" w:hAnsi="Arial" w:cs="Arial"/>
                <w:color w:val="000000" w:themeColor="text1"/>
                <w:spacing w:val="2"/>
              </w:rPr>
              <w:t>AOF</w:t>
            </w:r>
          </w:p>
        </w:tc>
      </w:tr>
    </w:tbl>
    <w:p w14:paraId="5F9601B2" w14:textId="77777777" w:rsidR="00DD7935" w:rsidRPr="0061446D" w:rsidRDefault="00DD7935" w:rsidP="007E561E">
      <w:pPr>
        <w:rPr>
          <w:rFonts w:ascii="Arial" w:hAnsi="Arial" w:cs="Arial"/>
          <w:b/>
          <w:bCs/>
          <w:color w:val="000000" w:themeColor="text1"/>
          <w:spacing w:val="2"/>
        </w:rPr>
      </w:pPr>
      <w:r w:rsidRPr="0061446D">
        <w:rPr>
          <w:rFonts w:ascii="Arial" w:hAnsi="Arial" w:cs="Arial"/>
          <w:b/>
          <w:bCs/>
          <w:color w:val="000000" w:themeColor="text1"/>
          <w:spacing w:val="2"/>
        </w:rPr>
        <w:br w:type="page"/>
      </w:r>
    </w:p>
    <w:p w14:paraId="20659A81" w14:textId="41583C0D" w:rsidR="00DD7935" w:rsidRPr="003376B3" w:rsidRDefault="00DD7935" w:rsidP="003376B3">
      <w:pPr>
        <w:spacing w:before="240" w:after="240"/>
        <w:rPr>
          <w:rFonts w:ascii="Arial" w:hAnsi="Arial" w:cs="Arial"/>
          <w:b/>
          <w:bCs/>
          <w:color w:val="000000" w:themeColor="text1"/>
          <w:spacing w:val="2"/>
          <w:sz w:val="24"/>
          <w:szCs w:val="24"/>
        </w:rPr>
      </w:pPr>
      <w:r w:rsidRPr="009E2855">
        <w:rPr>
          <w:rFonts w:ascii="Arial" w:hAnsi="Arial" w:cs="Arial"/>
          <w:b/>
          <w:bCs/>
          <w:color w:val="000000" w:themeColor="text1"/>
          <w:spacing w:val="2"/>
          <w:sz w:val="24"/>
          <w:szCs w:val="24"/>
        </w:rPr>
        <w:lastRenderedPageBreak/>
        <w:t>Module 1.4</w:t>
      </w:r>
      <w:r w:rsidRPr="009E2855">
        <w:rPr>
          <w:rFonts w:ascii="Arial" w:hAnsi="Arial" w:cs="Arial"/>
          <w:b/>
          <w:bCs/>
          <w:color w:val="000000" w:themeColor="text1"/>
          <w:spacing w:val="2"/>
          <w:sz w:val="24"/>
          <w:szCs w:val="24"/>
        </w:rPr>
        <w:tab/>
        <w:t>Orthodontics and orthognathic surgical management of significant facial deformity</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3376B3" w:rsidRPr="0061446D" w14:paraId="3BE1E20C" w14:textId="77777777" w:rsidTr="00903453">
        <w:tc>
          <w:tcPr>
            <w:tcW w:w="2899" w:type="dxa"/>
          </w:tcPr>
          <w:p w14:paraId="212775C9" w14:textId="77777777" w:rsidR="003376B3" w:rsidRPr="0061446D" w:rsidRDefault="003376B3" w:rsidP="00903453">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01DE5393" w14:textId="77777777" w:rsidR="003376B3" w:rsidRPr="0061446D" w:rsidRDefault="003376B3" w:rsidP="00903453">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4938E0AE" w14:textId="77777777" w:rsidR="003376B3" w:rsidRPr="0061446D" w:rsidRDefault="003376B3" w:rsidP="00903453">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2610487C" w14:textId="77777777" w:rsidR="003376B3" w:rsidRPr="0061446D" w:rsidRDefault="003376B3" w:rsidP="00903453">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59B97C49" w14:textId="77777777" w:rsidR="003376B3" w:rsidRPr="0061446D" w:rsidRDefault="003376B3" w:rsidP="00903453">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3376B3" w:rsidRPr="0061446D" w14:paraId="283DA801" w14:textId="77777777" w:rsidTr="00903453">
        <w:tc>
          <w:tcPr>
            <w:tcW w:w="2899" w:type="dxa"/>
          </w:tcPr>
          <w:p w14:paraId="63A9C4EB" w14:textId="1E0BF2BD" w:rsidR="003376B3" w:rsidRPr="0061446D" w:rsidRDefault="003376B3" w:rsidP="00903453">
            <w:pPr>
              <w:spacing w:before="240" w:after="240"/>
              <w:rPr>
                <w:rFonts w:ascii="Arial" w:hAnsi="Arial" w:cs="Arial"/>
                <w:color w:val="000000" w:themeColor="text1"/>
                <w:spacing w:val="2"/>
              </w:rPr>
            </w:pPr>
            <w:r w:rsidRPr="0061446D">
              <w:rPr>
                <w:rFonts w:ascii="Arial" w:hAnsi="Arial" w:cs="Arial"/>
                <w:color w:val="000000" w:themeColor="text1"/>
                <w:spacing w:val="2"/>
              </w:rPr>
              <w:t xml:space="preserve">This module </w:t>
            </w:r>
            <w:r>
              <w:rPr>
                <w:rFonts w:ascii="Arial" w:hAnsi="Arial" w:cs="Arial"/>
                <w:color w:val="000000" w:themeColor="text1"/>
                <w:spacing w:val="2"/>
              </w:rPr>
              <w:t>is intended to provide a comprehensive understanding of the orthodontic and surgical management of facial disproportion using orthodontics and orthognathic surgery as part of a multidisciplinary team.</w:t>
            </w:r>
          </w:p>
        </w:tc>
        <w:tc>
          <w:tcPr>
            <w:tcW w:w="2900" w:type="dxa"/>
          </w:tcPr>
          <w:p w14:paraId="379A3A10" w14:textId="66CD3BF2" w:rsidR="003376B3" w:rsidRPr="00FD2754" w:rsidRDefault="003376B3" w:rsidP="003376B3">
            <w:pPr>
              <w:spacing w:before="252"/>
              <w:rPr>
                <w:rFonts w:ascii="Arial" w:hAnsi="Arial" w:cs="Arial"/>
                <w:spacing w:val="2"/>
              </w:rPr>
            </w:pPr>
            <w:r>
              <w:rPr>
                <w:rFonts w:ascii="Arial" w:hAnsi="Arial" w:cs="Arial"/>
                <w:color w:val="000000" w:themeColor="text1"/>
                <w:spacing w:val="2"/>
              </w:rPr>
              <w:t>Diagnosis and multidisciplinary treatment planning for</w:t>
            </w:r>
            <w:r w:rsidRPr="00633939">
              <w:rPr>
                <w:rFonts w:ascii="Arial" w:hAnsi="Arial" w:cs="Arial"/>
                <w:color w:val="000000" w:themeColor="text1"/>
                <w:spacing w:val="2"/>
              </w:rPr>
              <w:t xml:space="preserve"> the patient with </w:t>
            </w:r>
            <w:r>
              <w:rPr>
                <w:rFonts w:ascii="Arial" w:hAnsi="Arial" w:cs="Arial"/>
                <w:color w:val="000000" w:themeColor="text1"/>
                <w:spacing w:val="2"/>
              </w:rPr>
              <w:t xml:space="preserve">facial disproportion, </w:t>
            </w:r>
            <w:r w:rsidRPr="001A079B">
              <w:rPr>
                <w:rFonts w:ascii="Arial" w:hAnsi="Arial" w:cs="Arial"/>
                <w:color w:val="000000" w:themeColor="text1"/>
                <w:spacing w:val="2"/>
              </w:rPr>
              <w:t xml:space="preserve">including </w:t>
            </w:r>
            <w:r>
              <w:rPr>
                <w:rFonts w:ascii="Arial" w:hAnsi="Arial" w:cs="Arial"/>
                <w:color w:val="000000" w:themeColor="text1"/>
                <w:spacing w:val="2"/>
              </w:rPr>
              <w:t>both conventional</w:t>
            </w:r>
            <w:r w:rsidRPr="001A079B">
              <w:rPr>
                <w:rFonts w:ascii="Arial" w:hAnsi="Arial" w:cs="Arial"/>
                <w:color w:val="000000" w:themeColor="text1"/>
                <w:spacing w:val="2"/>
              </w:rPr>
              <w:t xml:space="preserve"> and digital planning</w:t>
            </w:r>
            <w:r w:rsidR="00FD2754">
              <w:rPr>
                <w:rFonts w:ascii="Arial" w:hAnsi="Arial" w:cs="Arial"/>
                <w:color w:val="000000" w:themeColor="text1"/>
                <w:spacing w:val="2"/>
              </w:rPr>
              <w:t>.</w:t>
            </w:r>
          </w:p>
          <w:p w14:paraId="32B240DE" w14:textId="07635564" w:rsidR="003376B3" w:rsidRPr="00D17563" w:rsidRDefault="003376B3" w:rsidP="003376B3">
            <w:pPr>
              <w:spacing w:before="252"/>
              <w:rPr>
                <w:rFonts w:ascii="Arial" w:hAnsi="Arial" w:cs="Arial"/>
                <w:color w:val="000000" w:themeColor="text1"/>
                <w:spacing w:val="2"/>
              </w:rPr>
            </w:pPr>
            <w:r w:rsidRPr="00D17563">
              <w:rPr>
                <w:rFonts w:ascii="Arial" w:hAnsi="Arial" w:cs="Arial"/>
                <w:color w:val="000000" w:themeColor="text1"/>
                <w:spacing w:val="2"/>
              </w:rPr>
              <w:t xml:space="preserve">Common orthognathic surgical techniques, including segmental </w:t>
            </w:r>
            <w:r w:rsidR="00FD2754" w:rsidRPr="00D17563">
              <w:rPr>
                <w:rFonts w:ascii="Arial" w:hAnsi="Arial" w:cs="Arial"/>
                <w:color w:val="000000" w:themeColor="text1"/>
                <w:spacing w:val="2"/>
              </w:rPr>
              <w:t>surgery.</w:t>
            </w:r>
          </w:p>
          <w:p w14:paraId="7B6F624E" w14:textId="1FE16A44" w:rsidR="003376B3" w:rsidRPr="00D17563" w:rsidRDefault="003376B3" w:rsidP="003376B3">
            <w:pPr>
              <w:spacing w:before="252"/>
              <w:rPr>
                <w:rFonts w:ascii="Arial" w:hAnsi="Arial" w:cs="Arial"/>
                <w:color w:val="000000" w:themeColor="text1"/>
                <w:spacing w:val="2"/>
              </w:rPr>
            </w:pPr>
            <w:r w:rsidRPr="00D17563">
              <w:rPr>
                <w:rFonts w:ascii="Arial" w:hAnsi="Arial" w:cs="Arial"/>
                <w:color w:val="000000" w:themeColor="text1"/>
                <w:spacing w:val="2"/>
              </w:rPr>
              <w:t xml:space="preserve">Pre-operative, perioperative and post-operative orthodontic management of the orthognathic patient, including anterior open bite, sagittal and vertical disproportion, and facial </w:t>
            </w:r>
            <w:r w:rsidR="00FD2754" w:rsidRPr="00D17563">
              <w:rPr>
                <w:rFonts w:ascii="Arial" w:hAnsi="Arial" w:cs="Arial"/>
                <w:color w:val="000000" w:themeColor="text1"/>
                <w:spacing w:val="2"/>
              </w:rPr>
              <w:t>asymmetry.</w:t>
            </w:r>
          </w:p>
          <w:p w14:paraId="26699655" w14:textId="30D3BD1E" w:rsidR="003376B3" w:rsidRDefault="003376B3" w:rsidP="003376B3">
            <w:pPr>
              <w:overflowPunct w:val="0"/>
              <w:autoSpaceDE w:val="0"/>
              <w:autoSpaceDN w:val="0"/>
              <w:adjustRightInd w:val="0"/>
              <w:spacing w:before="240" w:after="240"/>
              <w:textAlignment w:val="baseline"/>
              <w:rPr>
                <w:rFonts w:ascii="Arial" w:hAnsi="Arial" w:cs="Arial"/>
                <w:color w:val="000000" w:themeColor="text1"/>
                <w:spacing w:val="2"/>
              </w:rPr>
            </w:pPr>
            <w:r w:rsidRPr="00D17563">
              <w:rPr>
                <w:rFonts w:ascii="Arial" w:hAnsi="Arial" w:cs="Arial"/>
                <w:color w:val="000000" w:themeColor="text1"/>
                <w:spacing w:val="2"/>
              </w:rPr>
              <w:t>Distraction osteogenesis, principles</w:t>
            </w:r>
            <w:r>
              <w:rPr>
                <w:rFonts w:ascii="Arial" w:hAnsi="Arial" w:cs="Arial"/>
                <w:color w:val="000000" w:themeColor="text1"/>
                <w:spacing w:val="2"/>
              </w:rPr>
              <w:t>, appliances</w:t>
            </w:r>
            <w:r w:rsidRPr="00D17563">
              <w:rPr>
                <w:rFonts w:ascii="Arial" w:hAnsi="Arial" w:cs="Arial"/>
                <w:color w:val="000000" w:themeColor="text1"/>
                <w:spacing w:val="2"/>
              </w:rPr>
              <w:t xml:space="preserve"> and </w:t>
            </w:r>
            <w:r>
              <w:rPr>
                <w:rFonts w:ascii="Arial" w:hAnsi="Arial" w:cs="Arial"/>
                <w:color w:val="000000" w:themeColor="text1"/>
                <w:spacing w:val="2"/>
              </w:rPr>
              <w:t xml:space="preserve">clinical </w:t>
            </w:r>
            <w:r w:rsidRPr="00D17563">
              <w:rPr>
                <w:rFonts w:ascii="Arial" w:hAnsi="Arial" w:cs="Arial"/>
                <w:color w:val="000000" w:themeColor="text1"/>
                <w:spacing w:val="2"/>
              </w:rPr>
              <w:t>management</w:t>
            </w:r>
            <w:r w:rsidR="009E2855">
              <w:rPr>
                <w:rFonts w:ascii="Arial" w:hAnsi="Arial" w:cs="Arial"/>
                <w:color w:val="000000" w:themeColor="text1"/>
                <w:spacing w:val="2"/>
              </w:rPr>
              <w:t>.</w:t>
            </w:r>
          </w:p>
          <w:p w14:paraId="34EF47A0" w14:textId="7B1B4C7C" w:rsidR="003376B3" w:rsidRPr="009800E9" w:rsidRDefault="003376B3" w:rsidP="003376B3">
            <w:pPr>
              <w:overflowPunct w:val="0"/>
              <w:autoSpaceDE w:val="0"/>
              <w:autoSpaceDN w:val="0"/>
              <w:adjustRightInd w:val="0"/>
              <w:spacing w:before="240" w:after="240"/>
              <w:textAlignment w:val="baseline"/>
              <w:rPr>
                <w:rFonts w:ascii="Arial" w:hAnsi="Arial"/>
                <w:color w:val="000000" w:themeColor="text1"/>
              </w:rPr>
            </w:pPr>
          </w:p>
        </w:tc>
        <w:tc>
          <w:tcPr>
            <w:tcW w:w="2898" w:type="dxa"/>
          </w:tcPr>
          <w:p w14:paraId="40A9B8E8" w14:textId="19DD1C59" w:rsidR="003376B3" w:rsidRPr="009600E7" w:rsidRDefault="003376B3" w:rsidP="003376B3">
            <w:pPr>
              <w:spacing w:before="252"/>
              <w:rPr>
                <w:rFonts w:ascii="Arial" w:hAnsi="Arial" w:cs="Arial"/>
                <w:color w:val="000000" w:themeColor="text1"/>
                <w:spacing w:val="2"/>
              </w:rPr>
            </w:pPr>
            <w:r w:rsidRPr="0061446D">
              <w:rPr>
                <w:rFonts w:ascii="Arial" w:hAnsi="Arial" w:cs="Arial"/>
                <w:color w:val="000000" w:themeColor="text1"/>
                <w:spacing w:val="2"/>
              </w:rPr>
              <w:t xml:space="preserve">Apply </w:t>
            </w:r>
            <w:r>
              <w:rPr>
                <w:rFonts w:ascii="Arial" w:hAnsi="Arial" w:cs="Arial"/>
                <w:color w:val="000000" w:themeColor="text1"/>
                <w:spacing w:val="2"/>
              </w:rPr>
              <w:t xml:space="preserve">clinical </w:t>
            </w:r>
            <w:r w:rsidRPr="0061446D">
              <w:rPr>
                <w:rFonts w:ascii="Arial" w:hAnsi="Arial" w:cs="Arial"/>
                <w:color w:val="000000" w:themeColor="text1"/>
                <w:spacing w:val="2"/>
              </w:rPr>
              <w:t xml:space="preserve">knowledge </w:t>
            </w:r>
            <w:r>
              <w:rPr>
                <w:rFonts w:ascii="Arial" w:hAnsi="Arial" w:cs="Arial"/>
                <w:color w:val="000000" w:themeColor="text1"/>
                <w:spacing w:val="2"/>
              </w:rPr>
              <w:t xml:space="preserve">of orthodontics in the multidisciplinary management of orthodontic-orthognathic surgical correction of facial </w:t>
            </w:r>
            <w:r w:rsidR="00FD2754">
              <w:rPr>
                <w:rFonts w:ascii="Arial" w:hAnsi="Arial" w:cs="Arial"/>
                <w:color w:val="000000" w:themeColor="text1"/>
                <w:spacing w:val="2"/>
              </w:rPr>
              <w:t>disproportion.</w:t>
            </w:r>
          </w:p>
          <w:p w14:paraId="4A276B08" w14:textId="42B6A6EE" w:rsidR="003376B3" w:rsidRPr="009600E7" w:rsidRDefault="003376B3" w:rsidP="003376B3">
            <w:pPr>
              <w:spacing w:before="252"/>
              <w:rPr>
                <w:rFonts w:ascii="Arial" w:hAnsi="Arial" w:cs="Arial"/>
                <w:color w:val="000000" w:themeColor="text1"/>
                <w:spacing w:val="2"/>
              </w:rPr>
            </w:pPr>
            <w:r w:rsidRPr="009600E7">
              <w:rPr>
                <w:rFonts w:ascii="Arial" w:hAnsi="Arial" w:cs="Arial"/>
                <w:color w:val="000000" w:themeColor="text1"/>
                <w:spacing w:val="2"/>
              </w:rPr>
              <w:t xml:space="preserve">Recognise the importance of </w:t>
            </w:r>
            <w:r>
              <w:rPr>
                <w:rFonts w:ascii="Arial" w:hAnsi="Arial" w:cs="Arial"/>
                <w:color w:val="000000" w:themeColor="text1"/>
                <w:spacing w:val="2"/>
              </w:rPr>
              <w:t xml:space="preserve">orthodontics in the multidisciplinary management of orthodontic-orthognathic surgical correction of facial </w:t>
            </w:r>
            <w:r w:rsidR="00FD2754">
              <w:rPr>
                <w:rFonts w:ascii="Arial" w:hAnsi="Arial" w:cs="Arial"/>
                <w:color w:val="000000" w:themeColor="text1"/>
                <w:spacing w:val="2"/>
              </w:rPr>
              <w:t>disproportion.</w:t>
            </w:r>
          </w:p>
          <w:p w14:paraId="04A96433" w14:textId="77777777" w:rsidR="003376B3" w:rsidRDefault="003376B3" w:rsidP="003376B3">
            <w:pPr>
              <w:spacing w:before="240" w:after="240"/>
              <w:rPr>
                <w:rFonts w:ascii="Arial" w:hAnsi="Arial" w:cs="Arial"/>
                <w:color w:val="000000" w:themeColor="text1"/>
                <w:spacing w:val="2"/>
              </w:rPr>
            </w:pPr>
            <w:r w:rsidRPr="00C33F29">
              <w:rPr>
                <w:rFonts w:ascii="Arial" w:hAnsi="Arial" w:cs="Arial"/>
                <w:color w:val="000000" w:themeColor="text1"/>
                <w:spacing w:val="2"/>
              </w:rPr>
              <w:t>Proficiency in cephalo</w:t>
            </w:r>
            <w:r>
              <w:rPr>
                <w:rFonts w:ascii="Arial" w:hAnsi="Arial" w:cs="Arial"/>
                <w:color w:val="000000" w:themeColor="text1"/>
                <w:spacing w:val="2"/>
              </w:rPr>
              <w:t>m</w:t>
            </w:r>
            <w:r w:rsidRPr="00C33F29">
              <w:rPr>
                <w:rFonts w:ascii="Arial" w:hAnsi="Arial" w:cs="Arial"/>
                <w:color w:val="000000" w:themeColor="text1"/>
                <w:spacing w:val="2"/>
              </w:rPr>
              <w:t>etric prediction, model surgery planning and 3D computerised surgical planning</w:t>
            </w:r>
            <w:r>
              <w:rPr>
                <w:rFonts w:ascii="Arial" w:hAnsi="Arial" w:cs="Arial"/>
                <w:color w:val="000000" w:themeColor="text1"/>
                <w:spacing w:val="2"/>
              </w:rPr>
              <w:t>.</w:t>
            </w:r>
          </w:p>
          <w:p w14:paraId="0B4A03CF" w14:textId="6541E812" w:rsidR="003376B3" w:rsidRPr="0061446D" w:rsidRDefault="003376B3" w:rsidP="003376B3">
            <w:pPr>
              <w:spacing w:before="240" w:after="240"/>
              <w:rPr>
                <w:rFonts w:ascii="Arial" w:hAnsi="Arial" w:cs="Arial"/>
                <w:color w:val="000000" w:themeColor="text1"/>
                <w:spacing w:val="2"/>
              </w:rPr>
            </w:pPr>
          </w:p>
        </w:tc>
        <w:tc>
          <w:tcPr>
            <w:tcW w:w="2898" w:type="dxa"/>
          </w:tcPr>
          <w:p w14:paraId="3180DF90" w14:textId="0279BB1D" w:rsidR="003376B3" w:rsidRPr="009E2855" w:rsidRDefault="003376B3" w:rsidP="00903453">
            <w:pPr>
              <w:spacing w:before="252"/>
              <w:rPr>
                <w:rFonts w:ascii="Arial" w:hAnsi="Arial" w:cs="Arial"/>
                <w:color w:val="000000" w:themeColor="text1"/>
                <w:spacing w:val="2"/>
                <w:sz w:val="21"/>
                <w:szCs w:val="21"/>
              </w:rPr>
            </w:pPr>
            <w:r w:rsidRPr="009E2855">
              <w:rPr>
                <w:rFonts w:ascii="Helvetica" w:hAnsi="Helvetica" w:cs="Helvetica"/>
                <w:color w:val="000000" w:themeColor="text1"/>
                <w:lang w:val="en-US"/>
              </w:rPr>
              <w:t xml:space="preserve">Clinical </w:t>
            </w:r>
            <w:r w:rsidR="00FD2754" w:rsidRPr="009E2855">
              <w:rPr>
                <w:rFonts w:ascii="Helvetica" w:hAnsi="Helvetica" w:cs="Helvetica"/>
                <w:color w:val="000000" w:themeColor="text1"/>
                <w:lang w:val="en-US"/>
              </w:rPr>
              <w:t>experience.</w:t>
            </w:r>
          </w:p>
          <w:p w14:paraId="79073FDF" w14:textId="4A8D3796" w:rsidR="003376B3" w:rsidRDefault="003376B3" w:rsidP="003376B3">
            <w:pPr>
              <w:spacing w:before="240" w:after="240"/>
              <w:rPr>
                <w:rFonts w:ascii="Arial" w:hAnsi="Arial" w:cs="Arial"/>
                <w:color w:val="000000" w:themeColor="text1"/>
                <w:spacing w:val="2"/>
              </w:rPr>
            </w:pPr>
            <w:r>
              <w:rPr>
                <w:rFonts w:ascii="Arial" w:hAnsi="Arial" w:cs="Arial"/>
                <w:color w:val="000000" w:themeColor="text1"/>
                <w:spacing w:val="2"/>
              </w:rPr>
              <w:t xml:space="preserve">Active participation on relevant MDTs, including taking the lead for </w:t>
            </w:r>
            <w:r w:rsidR="00FD2754">
              <w:rPr>
                <w:rFonts w:ascii="Arial" w:hAnsi="Arial" w:cs="Arial"/>
                <w:color w:val="000000" w:themeColor="text1"/>
                <w:spacing w:val="2"/>
              </w:rPr>
              <w:t>some.</w:t>
            </w:r>
          </w:p>
          <w:p w14:paraId="262A5269" w14:textId="0ADC2ACB" w:rsidR="003376B3" w:rsidRPr="0061446D" w:rsidRDefault="003376B3" w:rsidP="003376B3">
            <w:pPr>
              <w:spacing w:before="240" w:after="240"/>
              <w:rPr>
                <w:rFonts w:ascii="Arial" w:hAnsi="Arial" w:cs="Arial"/>
                <w:color w:val="000000" w:themeColor="text1"/>
                <w:spacing w:val="2"/>
              </w:rPr>
            </w:pPr>
            <w:r w:rsidRPr="0061446D">
              <w:rPr>
                <w:rFonts w:ascii="Arial" w:hAnsi="Arial" w:cs="Arial"/>
                <w:color w:val="000000" w:themeColor="text1"/>
                <w:spacing w:val="2"/>
              </w:rPr>
              <w:t xml:space="preserve">Lectures &amp; </w:t>
            </w:r>
            <w:r w:rsidR="00FD2754" w:rsidRPr="0061446D">
              <w:rPr>
                <w:rFonts w:ascii="Arial" w:hAnsi="Arial" w:cs="Arial"/>
                <w:color w:val="000000" w:themeColor="text1"/>
                <w:spacing w:val="2"/>
              </w:rPr>
              <w:t>Seminars.</w:t>
            </w:r>
          </w:p>
          <w:p w14:paraId="40A85E7C" w14:textId="55EE5709" w:rsidR="003376B3" w:rsidRPr="0061446D" w:rsidRDefault="003376B3" w:rsidP="003376B3">
            <w:pPr>
              <w:spacing w:before="240" w:after="240"/>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w:t>
            </w:r>
            <w:r w:rsidR="00FD2754">
              <w:rPr>
                <w:rFonts w:ascii="Arial" w:hAnsi="Arial" w:cs="Arial"/>
                <w:color w:val="000000" w:themeColor="text1"/>
                <w:spacing w:val="2"/>
              </w:rPr>
              <w:t>meetings</w:t>
            </w:r>
            <w:r w:rsidR="00FD2754" w:rsidRPr="0061446D">
              <w:rPr>
                <w:rFonts w:ascii="Arial" w:hAnsi="Arial" w:cs="Arial"/>
                <w:color w:val="000000" w:themeColor="text1"/>
                <w:spacing w:val="2"/>
              </w:rPr>
              <w:t>.</w:t>
            </w:r>
          </w:p>
          <w:p w14:paraId="163D9ACF" w14:textId="62C6F2BB" w:rsidR="003376B3" w:rsidRPr="0061446D" w:rsidRDefault="003376B3" w:rsidP="003376B3">
            <w:pPr>
              <w:spacing w:before="240" w:after="240"/>
              <w:rPr>
                <w:rFonts w:ascii="Arial" w:hAnsi="Arial" w:cs="Arial"/>
                <w:color w:val="000000" w:themeColor="text1"/>
                <w:spacing w:val="2"/>
              </w:rPr>
            </w:pPr>
            <w:r w:rsidRPr="0061446D">
              <w:rPr>
                <w:rFonts w:ascii="Arial" w:hAnsi="Arial" w:cs="Arial"/>
                <w:color w:val="000000" w:themeColor="text1"/>
                <w:spacing w:val="2"/>
              </w:rPr>
              <w:t xml:space="preserve">Conventional and web-based e-learning </w:t>
            </w:r>
            <w:r w:rsidR="00FD2754" w:rsidRPr="0061446D">
              <w:rPr>
                <w:rFonts w:ascii="Arial" w:hAnsi="Arial" w:cs="Arial"/>
                <w:color w:val="000000" w:themeColor="text1"/>
                <w:spacing w:val="2"/>
              </w:rPr>
              <w:t>resources.</w:t>
            </w:r>
          </w:p>
          <w:p w14:paraId="5F5ED029" w14:textId="4F31B777" w:rsidR="003376B3" w:rsidRPr="0061446D" w:rsidRDefault="003376B3" w:rsidP="003376B3">
            <w:pPr>
              <w:spacing w:before="240" w:after="240"/>
              <w:rPr>
                <w:rFonts w:ascii="Arial" w:hAnsi="Arial" w:cs="Arial"/>
                <w:color w:val="000000" w:themeColor="text1"/>
                <w:spacing w:val="2"/>
              </w:rPr>
            </w:pPr>
            <w:r w:rsidRPr="0061446D">
              <w:rPr>
                <w:rFonts w:ascii="Arial" w:hAnsi="Arial" w:cs="Arial"/>
                <w:color w:val="000000" w:themeColor="text1"/>
                <w:spacing w:val="2"/>
              </w:rPr>
              <w:t>Independent study</w:t>
            </w:r>
            <w:r>
              <w:rPr>
                <w:rFonts w:ascii="Arial" w:hAnsi="Arial" w:cs="Arial"/>
                <w:color w:val="000000" w:themeColor="text1"/>
                <w:spacing w:val="2"/>
              </w:rPr>
              <w:t>.</w:t>
            </w:r>
          </w:p>
        </w:tc>
        <w:tc>
          <w:tcPr>
            <w:tcW w:w="2902" w:type="dxa"/>
          </w:tcPr>
          <w:p w14:paraId="59B9A92E"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C</w:t>
            </w:r>
            <w:r>
              <w:rPr>
                <w:rFonts w:ascii="Arial" w:hAnsi="Arial" w:cs="Arial"/>
                <w:color w:val="000000" w:themeColor="text1"/>
                <w:spacing w:val="2"/>
              </w:rPr>
              <w:t>B</w:t>
            </w:r>
            <w:r w:rsidRPr="0061446D">
              <w:rPr>
                <w:rFonts w:ascii="Arial" w:hAnsi="Arial" w:cs="Arial"/>
                <w:color w:val="000000" w:themeColor="text1"/>
                <w:spacing w:val="2"/>
              </w:rPr>
              <w:t>D</w:t>
            </w:r>
          </w:p>
          <w:p w14:paraId="429C3FB9"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CEX</w:t>
            </w:r>
          </w:p>
          <w:p w14:paraId="7F457944"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274A1679"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OCP</w:t>
            </w:r>
          </w:p>
          <w:p w14:paraId="604CE1AB" w14:textId="77777777" w:rsidR="00BF02F1" w:rsidRDefault="00BF02F1" w:rsidP="00BF02F1">
            <w:pPr>
              <w:spacing w:before="252"/>
              <w:rPr>
                <w:rFonts w:ascii="Arial" w:hAnsi="Arial" w:cs="Arial"/>
                <w:color w:val="000000" w:themeColor="text1"/>
                <w:spacing w:val="2"/>
              </w:rPr>
            </w:pPr>
            <w:r>
              <w:rPr>
                <w:rFonts w:ascii="Arial" w:hAnsi="Arial" w:cs="Arial"/>
                <w:color w:val="000000" w:themeColor="text1"/>
                <w:spacing w:val="2"/>
              </w:rPr>
              <w:t>CiP</w:t>
            </w:r>
          </w:p>
          <w:p w14:paraId="4127A04E" w14:textId="007A426E" w:rsidR="003376B3" w:rsidRPr="0061446D" w:rsidRDefault="00BF02F1" w:rsidP="00BF02F1">
            <w:pPr>
              <w:spacing w:before="240" w:after="240"/>
              <w:rPr>
                <w:rFonts w:ascii="Arial" w:hAnsi="Arial" w:cs="Arial"/>
                <w:color w:val="000000" w:themeColor="text1"/>
                <w:spacing w:val="2"/>
              </w:rPr>
            </w:pPr>
            <w:r>
              <w:rPr>
                <w:rFonts w:ascii="Arial" w:hAnsi="Arial" w:cs="Arial"/>
                <w:color w:val="000000" w:themeColor="text1"/>
                <w:spacing w:val="2"/>
              </w:rPr>
              <w:t>AOF</w:t>
            </w:r>
          </w:p>
        </w:tc>
      </w:tr>
    </w:tbl>
    <w:p w14:paraId="74E502F4" w14:textId="77777777" w:rsidR="00DD7935" w:rsidRDefault="00DD7935" w:rsidP="007E561E">
      <w:pPr>
        <w:spacing w:after="0" w:line="240" w:lineRule="auto"/>
      </w:pPr>
      <w:r>
        <w:br w:type="page"/>
      </w:r>
    </w:p>
    <w:p w14:paraId="10AF3E68" w14:textId="77777777" w:rsidR="00DD7935" w:rsidRPr="00563FBF" w:rsidRDefault="00DD7935" w:rsidP="007E561E">
      <w:pPr>
        <w:spacing w:before="240" w:after="240"/>
        <w:rPr>
          <w:rFonts w:ascii="Arial" w:hAnsi="Arial" w:cs="Arial"/>
          <w:b/>
          <w:bCs/>
          <w:color w:val="000000" w:themeColor="text1"/>
          <w:spacing w:val="2"/>
          <w:sz w:val="24"/>
          <w:szCs w:val="24"/>
        </w:rPr>
      </w:pPr>
      <w:r w:rsidRPr="00032334">
        <w:rPr>
          <w:rFonts w:ascii="Arial" w:hAnsi="Arial" w:cs="Arial"/>
          <w:b/>
          <w:bCs/>
          <w:color w:val="000000" w:themeColor="text1"/>
          <w:spacing w:val="2"/>
          <w:sz w:val="24"/>
          <w:szCs w:val="24"/>
        </w:rPr>
        <w:lastRenderedPageBreak/>
        <w:t>Module 1.5</w:t>
      </w:r>
      <w:r w:rsidRPr="00032334">
        <w:rPr>
          <w:rFonts w:ascii="Arial" w:hAnsi="Arial" w:cs="Arial"/>
          <w:b/>
          <w:bCs/>
          <w:color w:val="000000" w:themeColor="text1"/>
          <w:spacing w:val="2"/>
          <w:sz w:val="24"/>
          <w:szCs w:val="24"/>
        </w:rPr>
        <w:tab/>
        <w:t>Orthodontics and oral surgery for the management of complex tooth impaction and failure of eruption</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DD7935" w:rsidRPr="0061446D" w14:paraId="34EA809B" w14:textId="77777777" w:rsidTr="00545340">
        <w:tc>
          <w:tcPr>
            <w:tcW w:w="2899" w:type="dxa"/>
          </w:tcPr>
          <w:p w14:paraId="2DF9E7AF"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6739FE7C"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36E4DA0D"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048DF9FF"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55BC53DF"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DD7935" w:rsidRPr="0061446D" w14:paraId="582B4AA1" w14:textId="77777777" w:rsidTr="00545340">
        <w:tc>
          <w:tcPr>
            <w:tcW w:w="2899" w:type="dxa"/>
          </w:tcPr>
          <w:p w14:paraId="2354980C" w14:textId="086CA7B3"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w:t>
            </w:r>
            <w:r>
              <w:rPr>
                <w:rFonts w:ascii="Arial" w:hAnsi="Arial" w:cs="Arial"/>
                <w:color w:val="000000" w:themeColor="text1"/>
                <w:spacing w:val="2"/>
              </w:rPr>
              <w:t xml:space="preserve">is intended to provide a comprehensive understanding of the orthodontic management of tooth impaction and eruption failure </w:t>
            </w:r>
            <w:r w:rsidR="00B83288">
              <w:rPr>
                <w:rFonts w:ascii="Arial" w:hAnsi="Arial" w:cs="Arial"/>
                <w:color w:val="000000" w:themeColor="text1"/>
                <w:spacing w:val="2"/>
              </w:rPr>
              <w:t>within</w:t>
            </w:r>
            <w:r>
              <w:rPr>
                <w:rFonts w:ascii="Arial" w:hAnsi="Arial" w:cs="Arial"/>
                <w:color w:val="000000" w:themeColor="text1"/>
                <w:spacing w:val="2"/>
              </w:rPr>
              <w:t xml:space="preserve"> a multidisciplinary team.</w:t>
            </w:r>
          </w:p>
        </w:tc>
        <w:tc>
          <w:tcPr>
            <w:tcW w:w="2900" w:type="dxa"/>
          </w:tcPr>
          <w:p w14:paraId="175D7ABC" w14:textId="4224317A" w:rsidR="00F045B3" w:rsidRPr="00F045B3" w:rsidRDefault="00DD7935" w:rsidP="00F045B3">
            <w:pPr>
              <w:spacing w:before="240"/>
              <w:rPr>
                <w:rFonts w:ascii="Arial" w:eastAsia="Times New Roman" w:hAnsi="Arial" w:cs="Arial"/>
                <w:color w:val="000000"/>
                <w:lang w:val="en-US"/>
              </w:rPr>
            </w:pPr>
            <w:r w:rsidRPr="00F045B3">
              <w:rPr>
                <w:rFonts w:ascii="Arial" w:hAnsi="Arial" w:cs="Arial"/>
                <w:color w:val="000000" w:themeColor="text1"/>
                <w:spacing w:val="2"/>
              </w:rPr>
              <w:t>Diagnosis and multidisciplinary treatment planning for the patient with tooth impaction;</w:t>
            </w:r>
            <w:r w:rsidR="00F045B3" w:rsidRPr="00F045B3">
              <w:rPr>
                <w:rFonts w:ascii="Arial" w:hAnsi="Arial" w:cs="Arial"/>
                <w:color w:val="000000" w:themeColor="text1"/>
                <w:spacing w:val="2"/>
              </w:rPr>
              <w:t xml:space="preserve"> </w:t>
            </w:r>
            <w:r w:rsidR="00F045B3">
              <w:rPr>
                <w:rFonts w:ascii="Arial" w:hAnsi="Arial" w:cs="Arial"/>
                <w:color w:val="000000" w:themeColor="text1"/>
                <w:spacing w:val="2"/>
              </w:rPr>
              <w:t xml:space="preserve">or </w:t>
            </w:r>
            <w:r w:rsidR="00F045B3" w:rsidRPr="00F045B3">
              <w:rPr>
                <w:rFonts w:ascii="Arial" w:eastAsia="Times New Roman" w:hAnsi="Arial" w:cs="Arial"/>
                <w:color w:val="000000"/>
                <w:lang w:val="en-US"/>
              </w:rPr>
              <w:t xml:space="preserve">dentoalveolar surgical pathology (odontomes, supernumerary teeth, supplemental teeth, cystic change, </w:t>
            </w:r>
            <w:r w:rsidR="00FD2754" w:rsidRPr="00F045B3">
              <w:rPr>
                <w:rFonts w:ascii="Arial" w:eastAsia="Times New Roman" w:hAnsi="Arial" w:cs="Arial"/>
                <w:color w:val="000000"/>
                <w:lang w:val="en-US"/>
              </w:rPr>
              <w:t>etc.</w:t>
            </w:r>
            <w:r w:rsidR="00F045B3" w:rsidRPr="00F045B3">
              <w:rPr>
                <w:rFonts w:ascii="Arial" w:eastAsia="Times New Roman" w:hAnsi="Arial" w:cs="Arial"/>
                <w:color w:val="000000"/>
                <w:lang w:val="en-US"/>
              </w:rPr>
              <w:t>)</w:t>
            </w:r>
            <w:r w:rsidR="00FD2754">
              <w:rPr>
                <w:rFonts w:ascii="Arial" w:eastAsia="Times New Roman" w:hAnsi="Arial" w:cs="Arial"/>
                <w:color w:val="000000"/>
                <w:lang w:val="en-US"/>
              </w:rPr>
              <w:t>.</w:t>
            </w:r>
          </w:p>
          <w:p w14:paraId="31446F07" w14:textId="47D262EA" w:rsidR="00DD7935" w:rsidRPr="00633939" w:rsidRDefault="00DD7935" w:rsidP="007E561E">
            <w:pPr>
              <w:spacing w:before="252"/>
              <w:rPr>
                <w:rFonts w:ascii="Arial" w:hAnsi="Arial" w:cs="Arial"/>
                <w:color w:val="000000" w:themeColor="text1"/>
                <w:spacing w:val="2"/>
              </w:rPr>
            </w:pPr>
            <w:r w:rsidRPr="00633939">
              <w:rPr>
                <w:rFonts w:ascii="Arial" w:hAnsi="Arial" w:cs="Arial"/>
                <w:color w:val="000000" w:themeColor="text1"/>
                <w:spacing w:val="2"/>
              </w:rPr>
              <w:t xml:space="preserve">Common surgical procedures for managing tooth impaction, including </w:t>
            </w:r>
            <w:r w:rsidR="00FD2754" w:rsidRPr="00633939">
              <w:rPr>
                <w:rFonts w:ascii="Arial" w:hAnsi="Arial" w:cs="Arial"/>
                <w:color w:val="000000" w:themeColor="text1"/>
                <w:spacing w:val="2"/>
              </w:rPr>
              <w:t>autotransplantation.</w:t>
            </w:r>
          </w:p>
          <w:p w14:paraId="29641AF6" w14:textId="6D19931F" w:rsidR="00DD7935" w:rsidRDefault="00DD7935" w:rsidP="007E561E">
            <w:pPr>
              <w:spacing w:before="252"/>
              <w:rPr>
                <w:rFonts w:ascii="Arial" w:hAnsi="Arial" w:cs="Arial"/>
                <w:color w:val="000000" w:themeColor="text1"/>
                <w:spacing w:val="2"/>
              </w:rPr>
            </w:pPr>
            <w:r>
              <w:rPr>
                <w:rFonts w:ascii="Arial" w:hAnsi="Arial" w:cs="Arial"/>
                <w:color w:val="000000" w:themeColor="text1"/>
                <w:spacing w:val="2"/>
              </w:rPr>
              <w:t xml:space="preserve">Impacted maxillary incisor and canine </w:t>
            </w:r>
            <w:r w:rsidR="00FD2754">
              <w:rPr>
                <w:rFonts w:ascii="Arial" w:hAnsi="Arial" w:cs="Arial"/>
                <w:color w:val="000000" w:themeColor="text1"/>
                <w:spacing w:val="2"/>
              </w:rPr>
              <w:t>teeth.</w:t>
            </w:r>
          </w:p>
          <w:p w14:paraId="006B2AC9" w14:textId="4C04CDC3" w:rsidR="00DD7935" w:rsidRPr="00633939" w:rsidRDefault="00DD7935" w:rsidP="007E561E">
            <w:pPr>
              <w:spacing w:before="252"/>
              <w:rPr>
                <w:rFonts w:ascii="Arial" w:hAnsi="Arial" w:cs="Arial"/>
                <w:color w:val="000000" w:themeColor="text1"/>
                <w:spacing w:val="2"/>
              </w:rPr>
            </w:pPr>
            <w:r w:rsidRPr="00633939">
              <w:rPr>
                <w:rFonts w:ascii="Arial" w:hAnsi="Arial" w:cs="Arial"/>
                <w:color w:val="000000" w:themeColor="text1"/>
                <w:spacing w:val="2"/>
              </w:rPr>
              <w:t>Multiple tooth impaction</w:t>
            </w:r>
            <w:r w:rsidR="00B83288">
              <w:rPr>
                <w:rFonts w:ascii="Arial" w:hAnsi="Arial" w:cs="Arial"/>
                <w:color w:val="000000" w:themeColor="text1"/>
                <w:spacing w:val="2"/>
              </w:rPr>
              <w:t>,</w:t>
            </w:r>
            <w:r w:rsidRPr="00633939">
              <w:rPr>
                <w:rFonts w:ascii="Arial" w:hAnsi="Arial" w:cs="Arial"/>
                <w:color w:val="000000" w:themeColor="text1"/>
                <w:spacing w:val="2"/>
              </w:rPr>
              <w:t xml:space="preserve"> including localised problems and more general conditions</w:t>
            </w:r>
            <w:r>
              <w:rPr>
                <w:rFonts w:ascii="Arial" w:hAnsi="Arial" w:cs="Arial"/>
                <w:color w:val="000000" w:themeColor="text1"/>
                <w:spacing w:val="2"/>
              </w:rPr>
              <w:t xml:space="preserve"> (</w:t>
            </w:r>
            <w:r w:rsidRPr="00633939">
              <w:rPr>
                <w:rFonts w:ascii="Arial" w:hAnsi="Arial" w:cs="Arial"/>
                <w:color w:val="000000" w:themeColor="text1"/>
                <w:spacing w:val="2"/>
              </w:rPr>
              <w:t>cleidocranial dysplasia</w:t>
            </w:r>
            <w:r w:rsidR="00FD2754">
              <w:rPr>
                <w:rFonts w:ascii="Arial" w:hAnsi="Arial" w:cs="Arial"/>
                <w:color w:val="000000" w:themeColor="text1"/>
                <w:spacing w:val="2"/>
              </w:rPr>
              <w:t>)</w:t>
            </w:r>
            <w:r w:rsidR="00FD2754" w:rsidRPr="00633939">
              <w:rPr>
                <w:rFonts w:ascii="Arial" w:hAnsi="Arial" w:cs="Arial"/>
                <w:color w:val="000000" w:themeColor="text1"/>
                <w:spacing w:val="2"/>
              </w:rPr>
              <w:t>.</w:t>
            </w:r>
          </w:p>
          <w:p w14:paraId="40A2E652" w14:textId="77777777" w:rsidR="00DD7935" w:rsidRDefault="00DD7935" w:rsidP="007E561E">
            <w:pPr>
              <w:spacing w:before="252"/>
              <w:rPr>
                <w:rFonts w:ascii="Arial" w:hAnsi="Arial" w:cs="Arial"/>
                <w:color w:val="000000" w:themeColor="text1"/>
                <w:spacing w:val="2"/>
              </w:rPr>
            </w:pPr>
            <w:r w:rsidRPr="00633939">
              <w:rPr>
                <w:rFonts w:ascii="Arial" w:hAnsi="Arial" w:cs="Arial"/>
                <w:color w:val="000000" w:themeColor="text1"/>
                <w:spacing w:val="2"/>
              </w:rPr>
              <w:t>Primary failure of eruption.</w:t>
            </w:r>
          </w:p>
          <w:p w14:paraId="2A550536" w14:textId="77777777" w:rsidR="00632066" w:rsidRPr="0063589B" w:rsidRDefault="00632066" w:rsidP="007E561E">
            <w:pPr>
              <w:spacing w:before="252"/>
              <w:rPr>
                <w:rFonts w:ascii="Arial" w:hAnsi="Arial" w:cs="Arial"/>
                <w:color w:val="C00000"/>
                <w:spacing w:val="2"/>
              </w:rPr>
            </w:pPr>
          </w:p>
        </w:tc>
        <w:tc>
          <w:tcPr>
            <w:tcW w:w="2898" w:type="dxa"/>
          </w:tcPr>
          <w:p w14:paraId="1AB5B832" w14:textId="1D9DD893" w:rsidR="00DD7935" w:rsidRPr="009600E7"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Apply </w:t>
            </w:r>
            <w:r>
              <w:rPr>
                <w:rFonts w:ascii="Arial" w:hAnsi="Arial" w:cs="Arial"/>
                <w:color w:val="000000" w:themeColor="text1"/>
                <w:spacing w:val="2"/>
              </w:rPr>
              <w:t xml:space="preserve">clinical </w:t>
            </w:r>
            <w:r w:rsidRPr="0061446D">
              <w:rPr>
                <w:rFonts w:ascii="Arial" w:hAnsi="Arial" w:cs="Arial"/>
                <w:color w:val="000000" w:themeColor="text1"/>
                <w:spacing w:val="2"/>
              </w:rPr>
              <w:t xml:space="preserve">knowledge </w:t>
            </w:r>
            <w:r>
              <w:rPr>
                <w:rFonts w:ascii="Arial" w:hAnsi="Arial" w:cs="Arial"/>
                <w:color w:val="000000" w:themeColor="text1"/>
                <w:spacing w:val="2"/>
              </w:rPr>
              <w:t xml:space="preserve">of orthodontics in the multidisciplinary management of children with tooth impaction and eruption </w:t>
            </w:r>
            <w:r w:rsidR="00FD2754">
              <w:rPr>
                <w:rFonts w:ascii="Arial" w:hAnsi="Arial" w:cs="Arial"/>
                <w:color w:val="000000" w:themeColor="text1"/>
                <w:spacing w:val="2"/>
              </w:rPr>
              <w:t>failure.</w:t>
            </w:r>
          </w:p>
          <w:p w14:paraId="48681165" w14:textId="77777777" w:rsidR="00DD7935" w:rsidRPr="009600E7" w:rsidRDefault="00DD7935" w:rsidP="007E561E">
            <w:pPr>
              <w:spacing w:before="252"/>
              <w:rPr>
                <w:rFonts w:ascii="Arial" w:hAnsi="Arial" w:cs="Arial"/>
                <w:color w:val="000000" w:themeColor="text1"/>
                <w:spacing w:val="2"/>
              </w:rPr>
            </w:pPr>
            <w:r w:rsidRPr="009600E7">
              <w:rPr>
                <w:rFonts w:ascii="Arial" w:hAnsi="Arial" w:cs="Arial"/>
                <w:color w:val="000000" w:themeColor="text1"/>
                <w:spacing w:val="2"/>
              </w:rPr>
              <w:t xml:space="preserve">Recognise the importance of </w:t>
            </w:r>
            <w:r>
              <w:rPr>
                <w:rFonts w:ascii="Arial" w:hAnsi="Arial" w:cs="Arial"/>
                <w:color w:val="000000" w:themeColor="text1"/>
                <w:spacing w:val="2"/>
              </w:rPr>
              <w:t>orthodontics in the multidisciplinary management of children with tooth impaction and eruption failure.</w:t>
            </w:r>
          </w:p>
          <w:p w14:paraId="5B702CDD" w14:textId="77777777" w:rsidR="00DD7935" w:rsidRPr="0061446D" w:rsidRDefault="00DD7935" w:rsidP="007E561E">
            <w:pPr>
              <w:spacing w:before="252"/>
              <w:rPr>
                <w:rFonts w:ascii="Arial" w:hAnsi="Arial" w:cs="Arial"/>
                <w:color w:val="000000" w:themeColor="text1"/>
                <w:spacing w:val="2"/>
              </w:rPr>
            </w:pPr>
          </w:p>
        </w:tc>
        <w:tc>
          <w:tcPr>
            <w:tcW w:w="2898" w:type="dxa"/>
          </w:tcPr>
          <w:p w14:paraId="13CE1AD9" w14:textId="12723506" w:rsidR="003376B3" w:rsidRPr="00032334" w:rsidRDefault="003376B3" w:rsidP="007E561E">
            <w:pPr>
              <w:spacing w:before="252"/>
              <w:rPr>
                <w:rFonts w:ascii="Arial" w:hAnsi="Arial" w:cs="Arial"/>
                <w:color w:val="000000" w:themeColor="text1"/>
                <w:spacing w:val="2"/>
              </w:rPr>
            </w:pPr>
            <w:r w:rsidRPr="00032334">
              <w:rPr>
                <w:rFonts w:ascii="Arial" w:hAnsi="Arial" w:cs="Arial"/>
                <w:color w:val="000000" w:themeColor="text1"/>
                <w:spacing w:val="2"/>
              </w:rPr>
              <w:t xml:space="preserve">Clinical </w:t>
            </w:r>
            <w:r w:rsidR="00FD2754" w:rsidRPr="00032334">
              <w:rPr>
                <w:rFonts w:ascii="Arial" w:hAnsi="Arial" w:cs="Arial"/>
                <w:color w:val="000000" w:themeColor="text1"/>
                <w:spacing w:val="2"/>
              </w:rPr>
              <w:t>experience.</w:t>
            </w:r>
          </w:p>
          <w:p w14:paraId="09CA0182" w14:textId="4A20A1A5" w:rsidR="0017327E" w:rsidRDefault="0017327E" w:rsidP="007E561E">
            <w:pPr>
              <w:spacing w:before="252"/>
              <w:rPr>
                <w:rFonts w:ascii="Arial" w:hAnsi="Arial" w:cs="Arial"/>
                <w:color w:val="000000" w:themeColor="text1"/>
                <w:spacing w:val="2"/>
              </w:rPr>
            </w:pPr>
            <w:r>
              <w:rPr>
                <w:rFonts w:ascii="Arial" w:hAnsi="Arial" w:cs="Arial"/>
                <w:color w:val="000000" w:themeColor="text1"/>
                <w:spacing w:val="2"/>
              </w:rPr>
              <w:t xml:space="preserve">Active participation on relevant MDTs, including taking the lead for </w:t>
            </w:r>
            <w:r w:rsidR="00FD2754">
              <w:rPr>
                <w:rFonts w:ascii="Arial" w:hAnsi="Arial" w:cs="Arial"/>
                <w:color w:val="000000" w:themeColor="text1"/>
                <w:spacing w:val="2"/>
              </w:rPr>
              <w:t>some.</w:t>
            </w:r>
          </w:p>
          <w:p w14:paraId="7976025B" w14:textId="7577B651"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Lectures &amp; </w:t>
            </w:r>
            <w:r w:rsidR="00FD2754" w:rsidRPr="0061446D">
              <w:rPr>
                <w:rFonts w:ascii="Arial" w:hAnsi="Arial" w:cs="Arial"/>
                <w:color w:val="000000" w:themeColor="text1"/>
                <w:spacing w:val="2"/>
              </w:rPr>
              <w:t>Seminars.</w:t>
            </w:r>
          </w:p>
          <w:p w14:paraId="3F4568BA" w14:textId="57628E6B" w:rsidR="00DD7935" w:rsidRPr="0061446D" w:rsidRDefault="00DD7935" w:rsidP="007E561E">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w:t>
            </w:r>
            <w:r w:rsidR="00FD2754">
              <w:rPr>
                <w:rFonts w:ascii="Arial" w:hAnsi="Arial" w:cs="Arial"/>
                <w:color w:val="000000" w:themeColor="text1"/>
                <w:spacing w:val="2"/>
              </w:rPr>
              <w:t>meetings</w:t>
            </w:r>
            <w:r w:rsidR="00FD2754" w:rsidRPr="0061446D">
              <w:rPr>
                <w:rFonts w:ascii="Arial" w:hAnsi="Arial" w:cs="Arial"/>
                <w:color w:val="000000" w:themeColor="text1"/>
                <w:spacing w:val="2"/>
              </w:rPr>
              <w:t>.</w:t>
            </w:r>
          </w:p>
          <w:p w14:paraId="64CF7139" w14:textId="0F587091"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w:t>
            </w:r>
            <w:r w:rsidR="00FD2754" w:rsidRPr="0061446D">
              <w:rPr>
                <w:rFonts w:ascii="Arial" w:hAnsi="Arial" w:cs="Arial"/>
                <w:color w:val="000000" w:themeColor="text1"/>
                <w:spacing w:val="2"/>
              </w:rPr>
              <w:t>learning.</w:t>
            </w:r>
          </w:p>
          <w:p w14:paraId="053786C1" w14:textId="77777777"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tc>
        <w:tc>
          <w:tcPr>
            <w:tcW w:w="2902" w:type="dxa"/>
          </w:tcPr>
          <w:p w14:paraId="20DE78F8"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C</w:t>
            </w:r>
            <w:r>
              <w:rPr>
                <w:rFonts w:ascii="Arial" w:hAnsi="Arial" w:cs="Arial"/>
                <w:color w:val="000000" w:themeColor="text1"/>
                <w:spacing w:val="2"/>
              </w:rPr>
              <w:t>B</w:t>
            </w:r>
            <w:r w:rsidRPr="0061446D">
              <w:rPr>
                <w:rFonts w:ascii="Arial" w:hAnsi="Arial" w:cs="Arial"/>
                <w:color w:val="000000" w:themeColor="text1"/>
                <w:spacing w:val="2"/>
              </w:rPr>
              <w:t>D</w:t>
            </w:r>
          </w:p>
          <w:p w14:paraId="11D38B14"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CEX</w:t>
            </w:r>
          </w:p>
          <w:p w14:paraId="7B8B2E97"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25875D21"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OCP</w:t>
            </w:r>
          </w:p>
          <w:p w14:paraId="550C81A5" w14:textId="77777777" w:rsidR="00BF02F1" w:rsidRDefault="00BF02F1" w:rsidP="00BF02F1">
            <w:pPr>
              <w:spacing w:before="252"/>
              <w:rPr>
                <w:rFonts w:ascii="Arial" w:hAnsi="Arial" w:cs="Arial"/>
                <w:color w:val="000000" w:themeColor="text1"/>
                <w:spacing w:val="2"/>
              </w:rPr>
            </w:pPr>
            <w:r>
              <w:rPr>
                <w:rFonts w:ascii="Arial" w:hAnsi="Arial" w:cs="Arial"/>
                <w:color w:val="000000" w:themeColor="text1"/>
                <w:spacing w:val="2"/>
              </w:rPr>
              <w:t>CiP</w:t>
            </w:r>
          </w:p>
          <w:p w14:paraId="2B46DA23" w14:textId="5BD67BCB" w:rsidR="00DD7935"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AOF</w:t>
            </w:r>
          </w:p>
        </w:tc>
      </w:tr>
    </w:tbl>
    <w:p w14:paraId="0FDADB22" w14:textId="77777777" w:rsidR="00DD7935" w:rsidRDefault="00DD7935" w:rsidP="007E561E">
      <w:pPr>
        <w:rPr>
          <w:b/>
          <w:bCs/>
          <w:color w:val="C00000"/>
        </w:rPr>
      </w:pPr>
    </w:p>
    <w:p w14:paraId="5A155641" w14:textId="77777777" w:rsidR="00DD7935" w:rsidRDefault="00DD7935" w:rsidP="007E561E">
      <w:pPr>
        <w:spacing w:after="0" w:line="240" w:lineRule="auto"/>
        <w:rPr>
          <w:b/>
          <w:bCs/>
          <w:color w:val="C00000"/>
        </w:rPr>
      </w:pPr>
      <w:r>
        <w:rPr>
          <w:b/>
          <w:bCs/>
          <w:color w:val="C00000"/>
        </w:rPr>
        <w:br w:type="page"/>
      </w:r>
    </w:p>
    <w:p w14:paraId="7F9AF093" w14:textId="77777777" w:rsidR="00DD7935" w:rsidRPr="00563FBF" w:rsidRDefault="00DD7935" w:rsidP="007E561E">
      <w:pPr>
        <w:spacing w:before="240" w:after="240"/>
        <w:rPr>
          <w:rFonts w:ascii="Arial" w:hAnsi="Arial" w:cs="Arial"/>
          <w:b/>
          <w:bCs/>
          <w:color w:val="000000" w:themeColor="text1"/>
          <w:spacing w:val="2"/>
          <w:sz w:val="24"/>
          <w:szCs w:val="24"/>
        </w:rPr>
      </w:pPr>
      <w:r w:rsidRPr="00032334">
        <w:rPr>
          <w:rFonts w:ascii="Arial" w:hAnsi="Arial" w:cs="Arial"/>
          <w:b/>
          <w:bCs/>
          <w:color w:val="000000" w:themeColor="text1"/>
          <w:spacing w:val="2"/>
          <w:sz w:val="24"/>
          <w:szCs w:val="24"/>
        </w:rPr>
        <w:lastRenderedPageBreak/>
        <w:t>Module 1.6</w:t>
      </w:r>
      <w:r w:rsidRPr="00032334">
        <w:rPr>
          <w:rFonts w:ascii="Arial" w:hAnsi="Arial" w:cs="Arial"/>
          <w:b/>
          <w:bCs/>
          <w:color w:val="000000" w:themeColor="text1"/>
          <w:spacing w:val="2"/>
          <w:sz w:val="24"/>
          <w:szCs w:val="24"/>
        </w:rPr>
        <w:tab/>
        <w:t>Orthodontics and restorative dentistry for significant tooth agenesis and oral rehabilitation</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DD7935" w:rsidRPr="0061446D" w14:paraId="534828B0" w14:textId="77777777" w:rsidTr="00545340">
        <w:tc>
          <w:tcPr>
            <w:tcW w:w="2899" w:type="dxa"/>
          </w:tcPr>
          <w:p w14:paraId="760C25FE"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4B1A855F"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537B7057"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4191A9D9"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0C2DC76C"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DD7935" w:rsidRPr="0061446D" w14:paraId="47CC82BB" w14:textId="77777777" w:rsidTr="00545340">
        <w:tc>
          <w:tcPr>
            <w:tcW w:w="2899" w:type="dxa"/>
          </w:tcPr>
          <w:p w14:paraId="124DD975" w14:textId="021E9FC8" w:rsidR="00DD7935" w:rsidRPr="0061446D" w:rsidRDefault="001A079B"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w:t>
            </w:r>
            <w:r>
              <w:rPr>
                <w:rFonts w:ascii="Arial" w:hAnsi="Arial" w:cs="Arial"/>
                <w:color w:val="000000" w:themeColor="text1"/>
                <w:spacing w:val="2"/>
              </w:rPr>
              <w:t xml:space="preserve">is intended to provide a comprehensive understanding of the orthodontic management of tooth agenesis and other complex orthodontic restorative problems </w:t>
            </w:r>
            <w:r w:rsidR="00F87052">
              <w:rPr>
                <w:rFonts w:ascii="Arial" w:hAnsi="Arial" w:cs="Arial"/>
                <w:color w:val="000000" w:themeColor="text1"/>
                <w:spacing w:val="2"/>
              </w:rPr>
              <w:t>e.g.</w:t>
            </w:r>
            <w:r>
              <w:rPr>
                <w:rFonts w:ascii="Arial" w:hAnsi="Arial" w:cs="Arial"/>
                <w:color w:val="000000" w:themeColor="text1"/>
                <w:spacing w:val="2"/>
              </w:rPr>
              <w:t xml:space="preserve"> acquired tooth loss, tooth wear and periodontal problems as part of a multidisciplinary team</w:t>
            </w:r>
            <w:r w:rsidR="00DD7935">
              <w:rPr>
                <w:rFonts w:ascii="Arial" w:hAnsi="Arial" w:cs="Arial"/>
                <w:color w:val="000000" w:themeColor="text1"/>
                <w:spacing w:val="2"/>
              </w:rPr>
              <w:t>.</w:t>
            </w:r>
          </w:p>
        </w:tc>
        <w:tc>
          <w:tcPr>
            <w:tcW w:w="2900" w:type="dxa"/>
          </w:tcPr>
          <w:p w14:paraId="4F9C1819" w14:textId="6E192E34" w:rsidR="00DD7935" w:rsidRPr="00633939" w:rsidRDefault="00DD7935" w:rsidP="007E561E">
            <w:pPr>
              <w:spacing w:before="252"/>
              <w:rPr>
                <w:rFonts w:ascii="Arial" w:hAnsi="Arial" w:cs="Arial"/>
                <w:color w:val="000000" w:themeColor="text1"/>
                <w:spacing w:val="2"/>
              </w:rPr>
            </w:pPr>
            <w:r>
              <w:rPr>
                <w:rFonts w:ascii="Arial" w:hAnsi="Arial" w:cs="Arial"/>
                <w:color w:val="000000" w:themeColor="text1"/>
                <w:spacing w:val="2"/>
              </w:rPr>
              <w:t>Diagnosis and multidisciplinary treatment planning for</w:t>
            </w:r>
            <w:r w:rsidRPr="00633939">
              <w:rPr>
                <w:rFonts w:ascii="Arial" w:hAnsi="Arial" w:cs="Arial"/>
                <w:color w:val="000000" w:themeColor="text1"/>
                <w:spacing w:val="2"/>
              </w:rPr>
              <w:t xml:space="preserve"> the patient with tooth </w:t>
            </w:r>
            <w:r w:rsidR="00F87052" w:rsidRPr="00633939">
              <w:rPr>
                <w:rFonts w:ascii="Arial" w:hAnsi="Arial" w:cs="Arial"/>
                <w:color w:val="000000" w:themeColor="text1"/>
                <w:spacing w:val="2"/>
              </w:rPr>
              <w:t>agenesis</w:t>
            </w:r>
            <w:r w:rsidR="00F87052">
              <w:rPr>
                <w:rFonts w:ascii="Arial" w:hAnsi="Arial" w:cs="Arial"/>
                <w:color w:val="000000" w:themeColor="text1"/>
                <w:spacing w:val="2"/>
              </w:rPr>
              <w:t>.</w:t>
            </w:r>
          </w:p>
          <w:p w14:paraId="32555292" w14:textId="62CEA3A3" w:rsidR="00DD7935" w:rsidRPr="00633939" w:rsidRDefault="00DD7935" w:rsidP="007E561E">
            <w:pPr>
              <w:spacing w:before="252"/>
              <w:rPr>
                <w:rFonts w:ascii="Arial" w:hAnsi="Arial" w:cs="Arial"/>
                <w:color w:val="000000" w:themeColor="text1"/>
                <w:spacing w:val="2"/>
              </w:rPr>
            </w:pPr>
            <w:r w:rsidRPr="00633939">
              <w:rPr>
                <w:rFonts w:ascii="Arial" w:hAnsi="Arial" w:cs="Arial"/>
                <w:color w:val="000000" w:themeColor="text1"/>
                <w:spacing w:val="2"/>
              </w:rPr>
              <w:t xml:space="preserve">Common restorative procedures for managing tooth agenesis, including fixed prosthodontics and dental </w:t>
            </w:r>
            <w:r w:rsidR="00F87052" w:rsidRPr="00633939">
              <w:rPr>
                <w:rFonts w:ascii="Arial" w:hAnsi="Arial" w:cs="Arial"/>
                <w:color w:val="000000" w:themeColor="text1"/>
                <w:spacing w:val="2"/>
              </w:rPr>
              <w:t>implants.</w:t>
            </w:r>
          </w:p>
          <w:p w14:paraId="0E4D7C90" w14:textId="44BD96F3" w:rsidR="00DD7935" w:rsidRPr="00633939" w:rsidRDefault="00DD7935" w:rsidP="007E561E">
            <w:pPr>
              <w:spacing w:before="252"/>
              <w:rPr>
                <w:rFonts w:ascii="Arial" w:hAnsi="Arial" w:cs="Arial"/>
                <w:color w:val="000000" w:themeColor="text1"/>
                <w:spacing w:val="2"/>
              </w:rPr>
            </w:pPr>
            <w:r w:rsidRPr="00633939">
              <w:rPr>
                <w:rFonts w:ascii="Arial" w:hAnsi="Arial" w:cs="Arial"/>
                <w:color w:val="000000" w:themeColor="text1"/>
                <w:spacing w:val="2"/>
              </w:rPr>
              <w:t xml:space="preserve">Significant tooth agenesis (hypodontia and oligodontia), including the ectodermal </w:t>
            </w:r>
            <w:r w:rsidR="00F87052" w:rsidRPr="00633939">
              <w:rPr>
                <w:rFonts w:ascii="Arial" w:hAnsi="Arial" w:cs="Arial"/>
                <w:color w:val="000000" w:themeColor="text1"/>
                <w:spacing w:val="2"/>
              </w:rPr>
              <w:t>dysplasias.</w:t>
            </w:r>
          </w:p>
          <w:p w14:paraId="148A3C56" w14:textId="0948A853" w:rsidR="00DD7935" w:rsidRPr="00632066" w:rsidRDefault="00DD7935" w:rsidP="007E561E">
            <w:pPr>
              <w:spacing w:before="252"/>
              <w:rPr>
                <w:rFonts w:ascii="Arial" w:hAnsi="Arial" w:cs="Arial"/>
                <w:color w:val="000000" w:themeColor="text1"/>
                <w:spacing w:val="2"/>
              </w:rPr>
            </w:pPr>
            <w:r w:rsidRPr="00632066">
              <w:rPr>
                <w:rFonts w:ascii="Arial" w:hAnsi="Arial" w:cs="Arial"/>
                <w:color w:val="000000" w:themeColor="text1"/>
                <w:spacing w:val="2"/>
              </w:rPr>
              <w:t>Adult restorative cases</w:t>
            </w:r>
            <w:r w:rsidR="00F045B3" w:rsidRPr="00632066">
              <w:rPr>
                <w:rFonts w:ascii="Arial" w:hAnsi="Arial" w:cs="Arial"/>
                <w:color w:val="000000" w:themeColor="text1"/>
                <w:spacing w:val="2"/>
              </w:rPr>
              <w:t xml:space="preserve">, adjunctive orthodontics to facilitate restorative work as part of the management of </w:t>
            </w:r>
            <w:r w:rsidR="00F045B3" w:rsidRPr="00632066">
              <w:rPr>
                <w:rFonts w:ascii="Arial" w:eastAsia="Times New Roman" w:hAnsi="Arial" w:cs="Arial"/>
                <w:color w:val="000000"/>
                <w:lang w:val="en-US"/>
              </w:rPr>
              <w:t>tooth surface loss, reduced vertical dimension, alteration of tooth angulations</w:t>
            </w:r>
            <w:r w:rsidR="00800714">
              <w:rPr>
                <w:rFonts w:ascii="Arial" w:eastAsia="Times New Roman" w:hAnsi="Arial" w:cs="Arial"/>
                <w:color w:val="000000"/>
                <w:lang w:val="en-US"/>
              </w:rPr>
              <w:t xml:space="preserve">, </w:t>
            </w:r>
            <w:r w:rsidR="00800714">
              <w:rPr>
                <w:rFonts w:ascii="Arial" w:hAnsi="Arial" w:cs="Arial"/>
                <w:color w:val="000000" w:themeColor="text1"/>
                <w:spacing w:val="2"/>
              </w:rPr>
              <w:t>and as an adjunct to periodontal surgery (such as in the management of recession)</w:t>
            </w:r>
            <w:r w:rsidRPr="00632066">
              <w:rPr>
                <w:rFonts w:ascii="Arial" w:hAnsi="Arial" w:cs="Arial"/>
                <w:color w:val="000000" w:themeColor="text1"/>
                <w:spacing w:val="2"/>
              </w:rPr>
              <w:t>.</w:t>
            </w:r>
          </w:p>
          <w:p w14:paraId="042314AD" w14:textId="5A823AF0" w:rsidR="00632066" w:rsidRPr="0061446D" w:rsidRDefault="00632066" w:rsidP="007E561E">
            <w:pPr>
              <w:spacing w:before="252"/>
              <w:rPr>
                <w:rFonts w:ascii="Arial" w:hAnsi="Arial" w:cs="Arial"/>
                <w:color w:val="000000" w:themeColor="text1"/>
                <w:spacing w:val="2"/>
              </w:rPr>
            </w:pPr>
          </w:p>
        </w:tc>
        <w:tc>
          <w:tcPr>
            <w:tcW w:w="2898" w:type="dxa"/>
          </w:tcPr>
          <w:p w14:paraId="50DCD57D" w14:textId="17F2E812" w:rsidR="00DD7935" w:rsidRPr="009600E7"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Apply </w:t>
            </w:r>
            <w:r>
              <w:rPr>
                <w:rFonts w:ascii="Arial" w:hAnsi="Arial" w:cs="Arial"/>
                <w:color w:val="000000" w:themeColor="text1"/>
                <w:spacing w:val="2"/>
              </w:rPr>
              <w:t xml:space="preserve">clinical </w:t>
            </w:r>
            <w:r w:rsidRPr="0061446D">
              <w:rPr>
                <w:rFonts w:ascii="Arial" w:hAnsi="Arial" w:cs="Arial"/>
                <w:color w:val="000000" w:themeColor="text1"/>
                <w:spacing w:val="2"/>
              </w:rPr>
              <w:t xml:space="preserve">knowledge </w:t>
            </w:r>
            <w:r>
              <w:rPr>
                <w:rFonts w:ascii="Arial" w:hAnsi="Arial" w:cs="Arial"/>
                <w:color w:val="000000" w:themeColor="text1"/>
                <w:spacing w:val="2"/>
              </w:rPr>
              <w:t xml:space="preserve">of orthodontics in the multidisciplinary management of children with tooth </w:t>
            </w:r>
            <w:r w:rsidR="00F87052">
              <w:rPr>
                <w:rFonts w:ascii="Arial" w:hAnsi="Arial" w:cs="Arial"/>
                <w:color w:val="000000" w:themeColor="text1"/>
                <w:spacing w:val="2"/>
              </w:rPr>
              <w:t>agenesis.</w:t>
            </w:r>
          </w:p>
          <w:p w14:paraId="42F6EF6E" w14:textId="12C7C72F" w:rsidR="00DD7935" w:rsidRPr="009600E7" w:rsidRDefault="00DD7935" w:rsidP="007E561E">
            <w:pPr>
              <w:spacing w:before="252"/>
              <w:rPr>
                <w:rFonts w:ascii="Arial" w:hAnsi="Arial" w:cs="Arial"/>
                <w:color w:val="000000" w:themeColor="text1"/>
                <w:spacing w:val="2"/>
              </w:rPr>
            </w:pPr>
            <w:r w:rsidRPr="009600E7">
              <w:rPr>
                <w:rFonts w:ascii="Arial" w:hAnsi="Arial" w:cs="Arial"/>
                <w:color w:val="000000" w:themeColor="text1"/>
                <w:spacing w:val="2"/>
              </w:rPr>
              <w:t xml:space="preserve">Recognise the importance of </w:t>
            </w:r>
            <w:r>
              <w:rPr>
                <w:rFonts w:ascii="Arial" w:hAnsi="Arial" w:cs="Arial"/>
                <w:color w:val="000000" w:themeColor="text1"/>
                <w:spacing w:val="2"/>
              </w:rPr>
              <w:t xml:space="preserve">orthodontics in the multidisciplinary management of children with tooth </w:t>
            </w:r>
            <w:r w:rsidR="00F87052">
              <w:rPr>
                <w:rFonts w:ascii="Arial" w:hAnsi="Arial" w:cs="Arial"/>
                <w:color w:val="000000" w:themeColor="text1"/>
                <w:spacing w:val="2"/>
              </w:rPr>
              <w:t>agenesis.</w:t>
            </w:r>
          </w:p>
          <w:p w14:paraId="164C32B2" w14:textId="27567AD4" w:rsidR="00DD7935" w:rsidRPr="0061446D" w:rsidRDefault="001A079B" w:rsidP="007E561E">
            <w:pPr>
              <w:spacing w:before="252"/>
              <w:rPr>
                <w:rFonts w:ascii="Arial" w:hAnsi="Arial" w:cs="Arial"/>
                <w:color w:val="000000" w:themeColor="text1"/>
                <w:spacing w:val="2"/>
              </w:rPr>
            </w:pPr>
            <w:r>
              <w:rPr>
                <w:rFonts w:ascii="Arial" w:hAnsi="Arial" w:cs="Arial"/>
                <w:color w:val="000000" w:themeColor="text1"/>
                <w:spacing w:val="2"/>
              </w:rPr>
              <w:t>Apply clinical knowledge of orthodontics in the multidisciplinary management of patients with complex restorative and periodontal needs other than hypodontia.</w:t>
            </w:r>
          </w:p>
        </w:tc>
        <w:tc>
          <w:tcPr>
            <w:tcW w:w="2898" w:type="dxa"/>
          </w:tcPr>
          <w:p w14:paraId="5F00F36E" w14:textId="17E319E5" w:rsidR="003376B3" w:rsidRPr="00032334" w:rsidRDefault="003376B3" w:rsidP="003376B3">
            <w:pPr>
              <w:spacing w:before="252"/>
              <w:rPr>
                <w:rFonts w:ascii="Arial" w:hAnsi="Arial" w:cs="Arial"/>
                <w:color w:val="000000" w:themeColor="text1"/>
                <w:spacing w:val="2"/>
              </w:rPr>
            </w:pPr>
            <w:r w:rsidRPr="00032334">
              <w:rPr>
                <w:rFonts w:ascii="Arial" w:hAnsi="Arial" w:cs="Arial"/>
                <w:color w:val="000000" w:themeColor="text1"/>
                <w:spacing w:val="2"/>
              </w:rPr>
              <w:t xml:space="preserve">Clinical </w:t>
            </w:r>
            <w:r w:rsidR="00F87052" w:rsidRPr="00032334">
              <w:rPr>
                <w:rFonts w:ascii="Arial" w:hAnsi="Arial" w:cs="Arial"/>
                <w:color w:val="000000" w:themeColor="text1"/>
                <w:spacing w:val="2"/>
              </w:rPr>
              <w:t>experience.</w:t>
            </w:r>
          </w:p>
          <w:p w14:paraId="41C9A94A" w14:textId="07F84266" w:rsidR="001A079B" w:rsidRPr="00032334" w:rsidRDefault="001A079B" w:rsidP="001A079B">
            <w:pPr>
              <w:spacing w:before="240" w:after="240"/>
              <w:rPr>
                <w:rFonts w:ascii="Arial" w:hAnsi="Arial" w:cs="Arial"/>
                <w:color w:val="000000" w:themeColor="text1"/>
                <w:spacing w:val="2"/>
              </w:rPr>
            </w:pPr>
            <w:r w:rsidRPr="00032334">
              <w:rPr>
                <w:rFonts w:ascii="Arial" w:hAnsi="Arial" w:cs="Arial"/>
                <w:color w:val="000000" w:themeColor="text1"/>
                <w:spacing w:val="2"/>
              </w:rPr>
              <w:t xml:space="preserve">Active participation on relevant MDTs, including taking the lead for </w:t>
            </w:r>
            <w:r w:rsidR="00F87052" w:rsidRPr="00032334">
              <w:rPr>
                <w:rFonts w:ascii="Arial" w:hAnsi="Arial" w:cs="Arial"/>
                <w:color w:val="000000" w:themeColor="text1"/>
                <w:spacing w:val="2"/>
              </w:rPr>
              <w:t>some.</w:t>
            </w:r>
          </w:p>
          <w:p w14:paraId="04418114" w14:textId="6647FAD5" w:rsidR="00DD7935" w:rsidRPr="00032334" w:rsidRDefault="00DD7935" w:rsidP="007E561E">
            <w:pPr>
              <w:spacing w:before="252"/>
              <w:rPr>
                <w:rFonts w:ascii="Arial" w:hAnsi="Arial" w:cs="Arial"/>
                <w:color w:val="000000" w:themeColor="text1"/>
                <w:spacing w:val="2"/>
              </w:rPr>
            </w:pPr>
            <w:r w:rsidRPr="00032334">
              <w:rPr>
                <w:rFonts w:ascii="Arial" w:hAnsi="Arial" w:cs="Arial"/>
                <w:color w:val="000000" w:themeColor="text1"/>
                <w:spacing w:val="2"/>
              </w:rPr>
              <w:t xml:space="preserve">Lectures &amp; </w:t>
            </w:r>
            <w:r w:rsidR="00F87052" w:rsidRPr="00032334">
              <w:rPr>
                <w:rFonts w:ascii="Arial" w:hAnsi="Arial" w:cs="Arial"/>
                <w:color w:val="000000" w:themeColor="text1"/>
                <w:spacing w:val="2"/>
              </w:rPr>
              <w:t>Seminars.</w:t>
            </w:r>
          </w:p>
          <w:p w14:paraId="60018866" w14:textId="1A9D2F23" w:rsidR="00DD7935" w:rsidRPr="00032334" w:rsidRDefault="00DD7935" w:rsidP="007E561E">
            <w:pPr>
              <w:spacing w:before="252"/>
              <w:rPr>
                <w:rFonts w:ascii="Arial" w:hAnsi="Arial" w:cs="Arial"/>
                <w:color w:val="000000" w:themeColor="text1"/>
                <w:spacing w:val="2"/>
              </w:rPr>
            </w:pPr>
            <w:r w:rsidRPr="00032334">
              <w:rPr>
                <w:rFonts w:ascii="Arial" w:hAnsi="Arial" w:cs="Arial"/>
                <w:color w:val="000000" w:themeColor="text1"/>
                <w:spacing w:val="2"/>
              </w:rPr>
              <w:t xml:space="preserve">Participation in suitable courses and/or </w:t>
            </w:r>
            <w:r w:rsidR="00F87052" w:rsidRPr="00032334">
              <w:rPr>
                <w:rFonts w:ascii="Arial" w:hAnsi="Arial" w:cs="Arial"/>
                <w:color w:val="000000" w:themeColor="text1"/>
                <w:spacing w:val="2"/>
              </w:rPr>
              <w:t>meetings.</w:t>
            </w:r>
          </w:p>
          <w:p w14:paraId="35DA8A5F" w14:textId="1BBC04D2" w:rsidR="00DD7935" w:rsidRPr="00032334" w:rsidRDefault="00DD7935" w:rsidP="007E561E">
            <w:pPr>
              <w:spacing w:before="252"/>
              <w:rPr>
                <w:rFonts w:ascii="Arial" w:hAnsi="Arial" w:cs="Arial"/>
                <w:color w:val="000000" w:themeColor="text1"/>
                <w:spacing w:val="2"/>
              </w:rPr>
            </w:pPr>
            <w:r w:rsidRPr="00032334">
              <w:rPr>
                <w:rFonts w:ascii="Arial" w:hAnsi="Arial" w:cs="Arial"/>
                <w:color w:val="000000" w:themeColor="text1"/>
                <w:spacing w:val="2"/>
              </w:rPr>
              <w:t>Conventional and web-based e-</w:t>
            </w:r>
            <w:r w:rsidR="00F87052" w:rsidRPr="00032334">
              <w:rPr>
                <w:rFonts w:ascii="Arial" w:hAnsi="Arial" w:cs="Arial"/>
                <w:color w:val="000000" w:themeColor="text1"/>
                <w:spacing w:val="2"/>
              </w:rPr>
              <w:t>learning.</w:t>
            </w:r>
          </w:p>
          <w:p w14:paraId="1BFB25C5" w14:textId="77777777" w:rsidR="00DD7935" w:rsidRPr="00032334" w:rsidRDefault="00DD7935" w:rsidP="007E561E">
            <w:pPr>
              <w:spacing w:before="252"/>
              <w:rPr>
                <w:rFonts w:ascii="Arial" w:hAnsi="Arial" w:cs="Arial"/>
                <w:color w:val="000000" w:themeColor="text1"/>
                <w:spacing w:val="2"/>
              </w:rPr>
            </w:pPr>
            <w:r w:rsidRPr="00032334">
              <w:rPr>
                <w:rFonts w:ascii="Arial" w:hAnsi="Arial" w:cs="Arial"/>
                <w:color w:val="000000" w:themeColor="text1"/>
                <w:spacing w:val="2"/>
              </w:rPr>
              <w:t>Independent study.</w:t>
            </w:r>
          </w:p>
        </w:tc>
        <w:tc>
          <w:tcPr>
            <w:tcW w:w="2902" w:type="dxa"/>
          </w:tcPr>
          <w:p w14:paraId="6323BD50"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C</w:t>
            </w:r>
            <w:r>
              <w:rPr>
                <w:rFonts w:ascii="Arial" w:hAnsi="Arial" w:cs="Arial"/>
                <w:color w:val="000000" w:themeColor="text1"/>
                <w:spacing w:val="2"/>
              </w:rPr>
              <w:t>B</w:t>
            </w:r>
            <w:r w:rsidRPr="0061446D">
              <w:rPr>
                <w:rFonts w:ascii="Arial" w:hAnsi="Arial" w:cs="Arial"/>
                <w:color w:val="000000" w:themeColor="text1"/>
                <w:spacing w:val="2"/>
              </w:rPr>
              <w:t>D</w:t>
            </w:r>
          </w:p>
          <w:p w14:paraId="6D228538"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CEX</w:t>
            </w:r>
          </w:p>
          <w:p w14:paraId="605DA968"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0438E290"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OCP</w:t>
            </w:r>
          </w:p>
          <w:p w14:paraId="15585162" w14:textId="77777777" w:rsidR="00BF02F1" w:rsidRDefault="00BF02F1" w:rsidP="00BF02F1">
            <w:pPr>
              <w:spacing w:before="252"/>
              <w:rPr>
                <w:rFonts w:ascii="Arial" w:hAnsi="Arial" w:cs="Arial"/>
                <w:color w:val="000000" w:themeColor="text1"/>
                <w:spacing w:val="2"/>
              </w:rPr>
            </w:pPr>
            <w:r>
              <w:rPr>
                <w:rFonts w:ascii="Arial" w:hAnsi="Arial" w:cs="Arial"/>
                <w:color w:val="000000" w:themeColor="text1"/>
                <w:spacing w:val="2"/>
              </w:rPr>
              <w:t>CiP</w:t>
            </w:r>
          </w:p>
          <w:p w14:paraId="466C6787" w14:textId="7836D060" w:rsidR="00DD7935"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AOF</w:t>
            </w:r>
          </w:p>
        </w:tc>
      </w:tr>
    </w:tbl>
    <w:p w14:paraId="61E0872A" w14:textId="77777777" w:rsidR="00DD7935" w:rsidRDefault="00DD7935" w:rsidP="007E561E">
      <w:pPr>
        <w:spacing w:after="0" w:line="240" w:lineRule="auto"/>
        <w:rPr>
          <w:b/>
          <w:bCs/>
        </w:rPr>
      </w:pPr>
      <w:r>
        <w:rPr>
          <w:b/>
          <w:bCs/>
        </w:rPr>
        <w:br w:type="page"/>
      </w:r>
    </w:p>
    <w:p w14:paraId="7DAE32B7" w14:textId="5936470C" w:rsidR="00DD7935" w:rsidRPr="00563FBF" w:rsidRDefault="00DD7935" w:rsidP="007E561E">
      <w:pPr>
        <w:spacing w:before="240" w:after="240"/>
        <w:rPr>
          <w:rFonts w:ascii="Arial" w:hAnsi="Arial" w:cs="Arial"/>
          <w:b/>
          <w:bCs/>
          <w:color w:val="000000" w:themeColor="text1"/>
          <w:spacing w:val="2"/>
          <w:sz w:val="24"/>
          <w:szCs w:val="24"/>
        </w:rPr>
      </w:pPr>
      <w:r w:rsidRPr="00032334">
        <w:rPr>
          <w:rFonts w:ascii="Arial" w:hAnsi="Arial" w:cs="Arial"/>
          <w:b/>
          <w:bCs/>
          <w:color w:val="000000" w:themeColor="text1"/>
          <w:spacing w:val="2"/>
          <w:sz w:val="24"/>
          <w:szCs w:val="24"/>
        </w:rPr>
        <w:lastRenderedPageBreak/>
        <w:t>Module 1.7</w:t>
      </w:r>
      <w:r w:rsidRPr="00032334">
        <w:rPr>
          <w:rFonts w:ascii="Arial" w:hAnsi="Arial" w:cs="Arial"/>
          <w:b/>
          <w:bCs/>
          <w:color w:val="000000" w:themeColor="text1"/>
          <w:spacing w:val="2"/>
          <w:sz w:val="24"/>
          <w:szCs w:val="24"/>
        </w:rPr>
        <w:tab/>
        <w:t>Orthodontics and paediatric dentistry</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DD7935" w:rsidRPr="0061446D" w14:paraId="3C5E2776" w14:textId="77777777" w:rsidTr="00545340">
        <w:tc>
          <w:tcPr>
            <w:tcW w:w="2899" w:type="dxa"/>
          </w:tcPr>
          <w:p w14:paraId="1EDC9C3B"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10623FC1"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24348B0F"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0EC77DEB"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16364E15"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DD7935" w:rsidRPr="0061446D" w14:paraId="56A76C09" w14:textId="77777777" w:rsidTr="00545340">
        <w:tc>
          <w:tcPr>
            <w:tcW w:w="2899" w:type="dxa"/>
          </w:tcPr>
          <w:p w14:paraId="031CBDAD" w14:textId="3BA7D7B5"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w:t>
            </w:r>
            <w:r>
              <w:rPr>
                <w:rFonts w:ascii="Arial" w:hAnsi="Arial" w:cs="Arial"/>
                <w:color w:val="000000" w:themeColor="text1"/>
                <w:spacing w:val="2"/>
              </w:rPr>
              <w:t xml:space="preserve">is intended to provide a comprehensive understanding of the orthodontic management for children </w:t>
            </w:r>
            <w:r w:rsidR="00446C10">
              <w:rPr>
                <w:rFonts w:ascii="Arial" w:hAnsi="Arial" w:cs="Arial"/>
                <w:color w:val="000000" w:themeColor="text1"/>
                <w:spacing w:val="2"/>
              </w:rPr>
              <w:t xml:space="preserve">with complex dental problems </w:t>
            </w:r>
            <w:r>
              <w:rPr>
                <w:rFonts w:ascii="Arial" w:hAnsi="Arial" w:cs="Arial"/>
                <w:color w:val="000000" w:themeColor="text1"/>
                <w:spacing w:val="2"/>
              </w:rPr>
              <w:t>under the care of a paediatric dentist.</w:t>
            </w:r>
          </w:p>
        </w:tc>
        <w:tc>
          <w:tcPr>
            <w:tcW w:w="2900" w:type="dxa"/>
          </w:tcPr>
          <w:p w14:paraId="00A5473B" w14:textId="5AD1F52E" w:rsidR="00DD7935" w:rsidRDefault="00E63C54" w:rsidP="007E561E">
            <w:pPr>
              <w:spacing w:before="252"/>
              <w:rPr>
                <w:rFonts w:ascii="Arial" w:hAnsi="Arial" w:cs="Arial"/>
                <w:color w:val="000000" w:themeColor="text1"/>
                <w:spacing w:val="2"/>
              </w:rPr>
            </w:pPr>
            <w:r>
              <w:rPr>
                <w:rFonts w:ascii="Arial" w:hAnsi="Arial" w:cs="Arial"/>
                <w:color w:val="000000" w:themeColor="text1"/>
                <w:spacing w:val="2"/>
              </w:rPr>
              <w:t>Diagnosis and multidisciplinary treatment planning for</w:t>
            </w:r>
            <w:r w:rsidRPr="00633939">
              <w:rPr>
                <w:rFonts w:ascii="Arial" w:hAnsi="Arial" w:cs="Arial"/>
                <w:color w:val="000000" w:themeColor="text1"/>
                <w:spacing w:val="2"/>
              </w:rPr>
              <w:t xml:space="preserve"> the patient with </w:t>
            </w:r>
            <w:r>
              <w:rPr>
                <w:rFonts w:ascii="Arial" w:hAnsi="Arial" w:cs="Arial"/>
                <w:color w:val="000000" w:themeColor="text1"/>
                <w:spacing w:val="2"/>
              </w:rPr>
              <w:t>paediatric dental problems; including advice on interce</w:t>
            </w:r>
            <w:r w:rsidR="00800714">
              <w:rPr>
                <w:rFonts w:ascii="Arial" w:hAnsi="Arial" w:cs="Arial"/>
                <w:color w:val="000000" w:themeColor="text1"/>
                <w:spacing w:val="2"/>
              </w:rPr>
              <w:t>p</w:t>
            </w:r>
            <w:r>
              <w:rPr>
                <w:rFonts w:ascii="Arial" w:hAnsi="Arial" w:cs="Arial"/>
                <w:color w:val="000000" w:themeColor="text1"/>
                <w:spacing w:val="2"/>
              </w:rPr>
              <w:t xml:space="preserve">tive </w:t>
            </w:r>
            <w:r w:rsidR="00F87052">
              <w:rPr>
                <w:rFonts w:ascii="Arial" w:hAnsi="Arial" w:cs="Arial"/>
                <w:color w:val="000000" w:themeColor="text1"/>
                <w:spacing w:val="2"/>
              </w:rPr>
              <w:t>extractions.</w:t>
            </w:r>
          </w:p>
          <w:p w14:paraId="5FAA4A72" w14:textId="7EBA4DAC" w:rsidR="00DD7935" w:rsidRPr="008E3A80" w:rsidRDefault="00DD7935" w:rsidP="007E561E">
            <w:pPr>
              <w:spacing w:before="252"/>
              <w:rPr>
                <w:rFonts w:ascii="Arial" w:hAnsi="Arial" w:cs="Arial"/>
                <w:color w:val="000000" w:themeColor="text1"/>
                <w:spacing w:val="2"/>
              </w:rPr>
            </w:pPr>
            <w:r w:rsidRPr="008E3A80">
              <w:rPr>
                <w:rFonts w:ascii="Arial" w:hAnsi="Arial" w:cs="Arial"/>
                <w:color w:val="000000" w:themeColor="text1"/>
                <w:spacing w:val="2"/>
              </w:rPr>
              <w:t xml:space="preserve">Dental trauma, including general management principles, prognosis and orthodontic </w:t>
            </w:r>
            <w:r w:rsidR="00F87052" w:rsidRPr="008E3A80">
              <w:rPr>
                <w:rFonts w:ascii="Arial" w:hAnsi="Arial" w:cs="Arial"/>
                <w:color w:val="000000" w:themeColor="text1"/>
                <w:spacing w:val="2"/>
              </w:rPr>
              <w:t>interventions.</w:t>
            </w:r>
          </w:p>
          <w:p w14:paraId="22F6E81A" w14:textId="3556906A" w:rsidR="00DD7935" w:rsidRPr="008E3A80" w:rsidRDefault="00DD7935" w:rsidP="007E561E">
            <w:pPr>
              <w:spacing w:before="252"/>
              <w:rPr>
                <w:rFonts w:ascii="Arial" w:hAnsi="Arial" w:cs="Arial"/>
                <w:color w:val="000000" w:themeColor="text1"/>
                <w:spacing w:val="2"/>
              </w:rPr>
            </w:pPr>
            <w:r w:rsidRPr="008E3A80">
              <w:rPr>
                <w:rFonts w:ascii="Arial" w:hAnsi="Arial" w:cs="Arial"/>
                <w:color w:val="000000" w:themeColor="text1"/>
                <w:spacing w:val="2"/>
              </w:rPr>
              <w:t xml:space="preserve">Orthodontic management of malocclusion in children with dental </w:t>
            </w:r>
            <w:r w:rsidR="00F87052" w:rsidRPr="008E3A80">
              <w:rPr>
                <w:rFonts w:ascii="Arial" w:hAnsi="Arial" w:cs="Arial"/>
                <w:color w:val="000000" w:themeColor="text1"/>
                <w:spacing w:val="2"/>
              </w:rPr>
              <w:t>disease.</w:t>
            </w:r>
          </w:p>
          <w:p w14:paraId="5CCC1EE7" w14:textId="77777777" w:rsidR="00DD7935" w:rsidRPr="00F87052" w:rsidRDefault="00DD7935" w:rsidP="007E561E">
            <w:pPr>
              <w:spacing w:before="252"/>
              <w:rPr>
                <w:rFonts w:ascii="Arial" w:hAnsi="Arial" w:cs="Arial"/>
                <w:spacing w:val="2"/>
              </w:rPr>
            </w:pPr>
            <w:r w:rsidRPr="008E3A80">
              <w:rPr>
                <w:rFonts w:ascii="Arial" w:hAnsi="Arial" w:cs="Arial"/>
                <w:color w:val="000000" w:themeColor="text1"/>
                <w:spacing w:val="2"/>
              </w:rPr>
              <w:t>Inherited anomalies of enamel and dentine, including amelogenesis imperfecta</w:t>
            </w:r>
            <w:r>
              <w:rPr>
                <w:rFonts w:ascii="Arial" w:hAnsi="Arial" w:cs="Arial"/>
                <w:color w:val="000000" w:themeColor="text1"/>
                <w:spacing w:val="2"/>
              </w:rPr>
              <w:t xml:space="preserve">, </w:t>
            </w:r>
            <w:r w:rsidRPr="008E3A80">
              <w:rPr>
                <w:rFonts w:ascii="Arial" w:hAnsi="Arial" w:cs="Arial"/>
                <w:color w:val="000000" w:themeColor="text1"/>
                <w:spacing w:val="2"/>
              </w:rPr>
              <w:t xml:space="preserve">dentinogenesis </w:t>
            </w:r>
            <w:r w:rsidRPr="00F87052">
              <w:rPr>
                <w:rFonts w:ascii="Arial" w:hAnsi="Arial" w:cs="Arial"/>
                <w:spacing w:val="2"/>
              </w:rPr>
              <w:t>imperfecta.</w:t>
            </w:r>
          </w:p>
          <w:p w14:paraId="7532FB5E" w14:textId="77777777" w:rsidR="00632066" w:rsidRPr="0037400A" w:rsidRDefault="00632066" w:rsidP="007E561E">
            <w:pPr>
              <w:spacing w:before="252"/>
              <w:rPr>
                <w:rFonts w:ascii="Arial" w:hAnsi="Arial" w:cs="Arial"/>
                <w:color w:val="C00000"/>
                <w:spacing w:val="2"/>
              </w:rPr>
            </w:pPr>
          </w:p>
        </w:tc>
        <w:tc>
          <w:tcPr>
            <w:tcW w:w="2898" w:type="dxa"/>
          </w:tcPr>
          <w:p w14:paraId="3FE241C1" w14:textId="7ADDBD0C" w:rsidR="00DD7935" w:rsidRPr="009600E7"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Apply </w:t>
            </w:r>
            <w:r>
              <w:rPr>
                <w:rFonts w:ascii="Arial" w:hAnsi="Arial" w:cs="Arial"/>
                <w:color w:val="000000" w:themeColor="text1"/>
                <w:spacing w:val="2"/>
              </w:rPr>
              <w:t xml:space="preserve">clinical </w:t>
            </w:r>
            <w:r w:rsidRPr="0061446D">
              <w:rPr>
                <w:rFonts w:ascii="Arial" w:hAnsi="Arial" w:cs="Arial"/>
                <w:color w:val="000000" w:themeColor="text1"/>
                <w:spacing w:val="2"/>
              </w:rPr>
              <w:t xml:space="preserve">knowledge </w:t>
            </w:r>
            <w:r>
              <w:rPr>
                <w:rFonts w:ascii="Arial" w:hAnsi="Arial" w:cs="Arial"/>
                <w:color w:val="000000" w:themeColor="text1"/>
                <w:spacing w:val="2"/>
              </w:rPr>
              <w:t xml:space="preserve">of orthodontics in the multidisciplinary management of children under the care of paediatric </w:t>
            </w:r>
            <w:r w:rsidR="00F87052">
              <w:rPr>
                <w:rFonts w:ascii="Arial" w:hAnsi="Arial" w:cs="Arial"/>
                <w:color w:val="000000" w:themeColor="text1"/>
                <w:spacing w:val="2"/>
              </w:rPr>
              <w:t>dentistry.</w:t>
            </w:r>
          </w:p>
          <w:p w14:paraId="660165A6" w14:textId="77777777" w:rsidR="00DD7935" w:rsidRPr="009600E7" w:rsidRDefault="00DD7935" w:rsidP="007E561E">
            <w:pPr>
              <w:spacing w:before="252"/>
              <w:rPr>
                <w:rFonts w:ascii="Arial" w:hAnsi="Arial" w:cs="Arial"/>
                <w:color w:val="000000" w:themeColor="text1"/>
                <w:spacing w:val="2"/>
              </w:rPr>
            </w:pPr>
            <w:r w:rsidRPr="009600E7">
              <w:rPr>
                <w:rFonts w:ascii="Arial" w:hAnsi="Arial" w:cs="Arial"/>
                <w:color w:val="000000" w:themeColor="text1"/>
                <w:spacing w:val="2"/>
              </w:rPr>
              <w:t xml:space="preserve">Recognise the importance of </w:t>
            </w:r>
            <w:r>
              <w:rPr>
                <w:rFonts w:ascii="Arial" w:hAnsi="Arial" w:cs="Arial"/>
                <w:color w:val="000000" w:themeColor="text1"/>
                <w:spacing w:val="2"/>
              </w:rPr>
              <w:t>orthodontics in the multidisciplinary management of children under the care of paediatric dentistry.</w:t>
            </w:r>
          </w:p>
          <w:p w14:paraId="5EA577A8" w14:textId="77777777" w:rsidR="00DD7935" w:rsidRPr="0061446D" w:rsidRDefault="00DD7935" w:rsidP="007E561E">
            <w:pPr>
              <w:spacing w:before="252"/>
              <w:rPr>
                <w:rFonts w:ascii="Arial" w:hAnsi="Arial" w:cs="Arial"/>
                <w:color w:val="000000" w:themeColor="text1"/>
                <w:spacing w:val="2"/>
              </w:rPr>
            </w:pPr>
          </w:p>
        </w:tc>
        <w:tc>
          <w:tcPr>
            <w:tcW w:w="2898" w:type="dxa"/>
          </w:tcPr>
          <w:p w14:paraId="4287BB4C" w14:textId="52195F4D" w:rsidR="003376B3" w:rsidRPr="00032334" w:rsidRDefault="003376B3" w:rsidP="003376B3">
            <w:pPr>
              <w:spacing w:before="252"/>
              <w:rPr>
                <w:rFonts w:ascii="Arial" w:hAnsi="Arial" w:cs="Arial"/>
                <w:color w:val="000000" w:themeColor="text1"/>
                <w:spacing w:val="2"/>
              </w:rPr>
            </w:pPr>
            <w:r w:rsidRPr="00032334">
              <w:rPr>
                <w:rFonts w:ascii="Arial" w:hAnsi="Arial" w:cs="Arial"/>
                <w:color w:val="000000" w:themeColor="text1"/>
                <w:spacing w:val="2"/>
              </w:rPr>
              <w:t xml:space="preserve">Clinical </w:t>
            </w:r>
            <w:r w:rsidR="00F87052" w:rsidRPr="00032334">
              <w:rPr>
                <w:rFonts w:ascii="Arial" w:hAnsi="Arial" w:cs="Arial"/>
                <w:color w:val="000000" w:themeColor="text1"/>
                <w:spacing w:val="2"/>
              </w:rPr>
              <w:t>experience.</w:t>
            </w:r>
          </w:p>
          <w:p w14:paraId="4494F4D2" w14:textId="22333D79" w:rsidR="00E63C54" w:rsidRDefault="00E63C54" w:rsidP="00E63C54">
            <w:pPr>
              <w:spacing w:before="240" w:after="240"/>
              <w:rPr>
                <w:rFonts w:ascii="Arial" w:hAnsi="Arial" w:cs="Arial"/>
                <w:color w:val="000000" w:themeColor="text1"/>
                <w:spacing w:val="2"/>
              </w:rPr>
            </w:pPr>
            <w:r>
              <w:rPr>
                <w:rFonts w:ascii="Arial" w:hAnsi="Arial" w:cs="Arial"/>
                <w:color w:val="000000" w:themeColor="text1"/>
                <w:spacing w:val="2"/>
              </w:rPr>
              <w:t xml:space="preserve">Active participation on relevant MDTs, including taking the lead for </w:t>
            </w:r>
            <w:r w:rsidR="00F87052">
              <w:rPr>
                <w:rFonts w:ascii="Arial" w:hAnsi="Arial" w:cs="Arial"/>
                <w:color w:val="000000" w:themeColor="text1"/>
                <w:spacing w:val="2"/>
              </w:rPr>
              <w:t>some.</w:t>
            </w:r>
          </w:p>
          <w:p w14:paraId="0CEC4685" w14:textId="3AF91113"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Lectures &amp; </w:t>
            </w:r>
            <w:r w:rsidR="00F87052" w:rsidRPr="0061446D">
              <w:rPr>
                <w:rFonts w:ascii="Arial" w:hAnsi="Arial" w:cs="Arial"/>
                <w:color w:val="000000" w:themeColor="text1"/>
                <w:spacing w:val="2"/>
              </w:rPr>
              <w:t>Seminars.</w:t>
            </w:r>
          </w:p>
          <w:p w14:paraId="5F5A11AA" w14:textId="0355BCC9" w:rsidR="00DD7935" w:rsidRPr="0061446D" w:rsidRDefault="00DD7935" w:rsidP="007E561E">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w:t>
            </w:r>
            <w:r w:rsidR="00F87052">
              <w:rPr>
                <w:rFonts w:ascii="Arial" w:hAnsi="Arial" w:cs="Arial"/>
                <w:color w:val="000000" w:themeColor="text1"/>
                <w:spacing w:val="2"/>
              </w:rPr>
              <w:t>meetings</w:t>
            </w:r>
            <w:r w:rsidR="00F87052" w:rsidRPr="0061446D">
              <w:rPr>
                <w:rFonts w:ascii="Arial" w:hAnsi="Arial" w:cs="Arial"/>
                <w:color w:val="000000" w:themeColor="text1"/>
                <w:spacing w:val="2"/>
              </w:rPr>
              <w:t>.</w:t>
            </w:r>
          </w:p>
          <w:p w14:paraId="1D648D30" w14:textId="02950436"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w:t>
            </w:r>
            <w:r w:rsidR="00F87052" w:rsidRPr="0061446D">
              <w:rPr>
                <w:rFonts w:ascii="Arial" w:hAnsi="Arial" w:cs="Arial"/>
                <w:color w:val="000000" w:themeColor="text1"/>
                <w:spacing w:val="2"/>
              </w:rPr>
              <w:t>learning.</w:t>
            </w:r>
          </w:p>
          <w:p w14:paraId="35892987" w14:textId="77777777"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tc>
        <w:tc>
          <w:tcPr>
            <w:tcW w:w="2902" w:type="dxa"/>
          </w:tcPr>
          <w:p w14:paraId="7F7C2CCC"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C</w:t>
            </w:r>
            <w:r>
              <w:rPr>
                <w:rFonts w:ascii="Arial" w:hAnsi="Arial" w:cs="Arial"/>
                <w:color w:val="000000" w:themeColor="text1"/>
                <w:spacing w:val="2"/>
              </w:rPr>
              <w:t>B</w:t>
            </w:r>
            <w:r w:rsidRPr="0061446D">
              <w:rPr>
                <w:rFonts w:ascii="Arial" w:hAnsi="Arial" w:cs="Arial"/>
                <w:color w:val="000000" w:themeColor="text1"/>
                <w:spacing w:val="2"/>
              </w:rPr>
              <w:t>D</w:t>
            </w:r>
          </w:p>
          <w:p w14:paraId="59CF9880"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CEX</w:t>
            </w:r>
          </w:p>
          <w:p w14:paraId="0C1A5339"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68F77AAF"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OCP</w:t>
            </w:r>
          </w:p>
          <w:p w14:paraId="792A88A0" w14:textId="77777777" w:rsidR="00BF02F1" w:rsidRDefault="00BF02F1" w:rsidP="00BF02F1">
            <w:pPr>
              <w:spacing w:before="252"/>
              <w:rPr>
                <w:rFonts w:ascii="Arial" w:hAnsi="Arial" w:cs="Arial"/>
                <w:color w:val="000000" w:themeColor="text1"/>
                <w:spacing w:val="2"/>
              </w:rPr>
            </w:pPr>
            <w:r>
              <w:rPr>
                <w:rFonts w:ascii="Arial" w:hAnsi="Arial" w:cs="Arial"/>
                <w:color w:val="000000" w:themeColor="text1"/>
                <w:spacing w:val="2"/>
              </w:rPr>
              <w:t>CiP</w:t>
            </w:r>
          </w:p>
          <w:p w14:paraId="343B0123" w14:textId="6FC86865" w:rsidR="00DD7935"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AOF</w:t>
            </w:r>
          </w:p>
        </w:tc>
      </w:tr>
    </w:tbl>
    <w:p w14:paraId="6FE88AAE" w14:textId="77777777" w:rsidR="00DD7935" w:rsidRDefault="00DD7935" w:rsidP="007E561E"/>
    <w:p w14:paraId="471D2740" w14:textId="77777777" w:rsidR="00DD7935" w:rsidRDefault="00DD7935" w:rsidP="007E561E">
      <w:pPr>
        <w:spacing w:after="0" w:line="240" w:lineRule="auto"/>
      </w:pPr>
      <w:r>
        <w:br w:type="page"/>
      </w:r>
    </w:p>
    <w:p w14:paraId="4477AD9F" w14:textId="77777777" w:rsidR="00DD7935" w:rsidRPr="00563FBF" w:rsidRDefault="00DD7935" w:rsidP="007E561E">
      <w:pPr>
        <w:spacing w:before="240" w:after="240"/>
        <w:rPr>
          <w:rFonts w:ascii="Arial" w:hAnsi="Arial" w:cs="Arial"/>
          <w:b/>
          <w:bCs/>
          <w:color w:val="000000" w:themeColor="text1"/>
          <w:spacing w:val="2"/>
          <w:sz w:val="24"/>
          <w:szCs w:val="24"/>
        </w:rPr>
      </w:pPr>
      <w:r w:rsidRPr="009E2855">
        <w:rPr>
          <w:rFonts w:ascii="Arial" w:hAnsi="Arial" w:cs="Arial"/>
          <w:b/>
          <w:bCs/>
          <w:color w:val="000000" w:themeColor="text1"/>
          <w:spacing w:val="2"/>
          <w:sz w:val="24"/>
          <w:szCs w:val="24"/>
        </w:rPr>
        <w:lastRenderedPageBreak/>
        <w:t>Module 1.8</w:t>
      </w:r>
      <w:r w:rsidRPr="009E2855">
        <w:rPr>
          <w:rFonts w:ascii="Arial" w:hAnsi="Arial" w:cs="Arial"/>
          <w:b/>
          <w:bCs/>
          <w:color w:val="000000" w:themeColor="text1"/>
          <w:spacing w:val="2"/>
          <w:sz w:val="24"/>
          <w:szCs w:val="24"/>
        </w:rPr>
        <w:tab/>
        <w:t>Orthodontics and sleep-related disorders</w:t>
      </w:r>
      <w:r>
        <w:rPr>
          <w:rFonts w:ascii="Arial" w:hAnsi="Arial" w:cs="Arial"/>
          <w:b/>
          <w:bCs/>
          <w:color w:val="000000" w:themeColor="text1"/>
          <w:spacing w:val="2"/>
          <w:sz w:val="24"/>
          <w:szCs w:val="24"/>
        </w:rPr>
        <w:t xml:space="preserve"> </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DD7935" w:rsidRPr="0061446D" w14:paraId="773E9AA2" w14:textId="77777777" w:rsidTr="00545340">
        <w:tc>
          <w:tcPr>
            <w:tcW w:w="2899" w:type="dxa"/>
          </w:tcPr>
          <w:p w14:paraId="3E4C91C4"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1A80E05A"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5D2B8F7F"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6B2CDAD1"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32D38268"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DD7935" w:rsidRPr="0061446D" w14:paraId="185FFF2A" w14:textId="77777777" w:rsidTr="00545340">
        <w:tc>
          <w:tcPr>
            <w:tcW w:w="2899" w:type="dxa"/>
          </w:tcPr>
          <w:p w14:paraId="37BF244D" w14:textId="77777777"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w:t>
            </w:r>
            <w:r>
              <w:rPr>
                <w:rFonts w:ascii="Arial" w:hAnsi="Arial" w:cs="Arial"/>
                <w:color w:val="000000" w:themeColor="text1"/>
                <w:spacing w:val="2"/>
              </w:rPr>
              <w:t>is intended to provide a comprehensive understanding of the role of the orthodontist in sleep-related disorders.</w:t>
            </w:r>
          </w:p>
        </w:tc>
        <w:tc>
          <w:tcPr>
            <w:tcW w:w="2900" w:type="dxa"/>
          </w:tcPr>
          <w:p w14:paraId="3AE06395" w14:textId="0CA36531" w:rsidR="00DD7935" w:rsidRDefault="00DD7935" w:rsidP="007E561E">
            <w:pPr>
              <w:spacing w:before="252"/>
              <w:rPr>
                <w:rFonts w:ascii="Arial" w:hAnsi="Arial" w:cs="Arial"/>
                <w:color w:val="000000" w:themeColor="text1"/>
                <w:spacing w:val="2"/>
              </w:rPr>
            </w:pPr>
            <w:r>
              <w:rPr>
                <w:rFonts w:ascii="Arial" w:hAnsi="Arial" w:cs="Arial"/>
                <w:color w:val="000000" w:themeColor="text1"/>
                <w:spacing w:val="2"/>
              </w:rPr>
              <w:t>Adjunctive orthodontic management for</w:t>
            </w:r>
            <w:r w:rsidRPr="00633939">
              <w:rPr>
                <w:rFonts w:ascii="Arial" w:hAnsi="Arial" w:cs="Arial"/>
                <w:color w:val="000000" w:themeColor="text1"/>
                <w:spacing w:val="2"/>
              </w:rPr>
              <w:t xml:space="preserve"> the patient with </w:t>
            </w:r>
            <w:r>
              <w:rPr>
                <w:rFonts w:ascii="Arial" w:hAnsi="Arial" w:cs="Arial"/>
                <w:color w:val="000000" w:themeColor="text1"/>
                <w:spacing w:val="2"/>
              </w:rPr>
              <w:t xml:space="preserve">sleep-related </w:t>
            </w:r>
            <w:r w:rsidR="00F87052">
              <w:rPr>
                <w:rFonts w:ascii="Arial" w:hAnsi="Arial" w:cs="Arial"/>
                <w:color w:val="000000" w:themeColor="text1"/>
                <w:spacing w:val="2"/>
              </w:rPr>
              <w:t>disorders.</w:t>
            </w:r>
          </w:p>
          <w:p w14:paraId="4D591B27" w14:textId="55E50A0E" w:rsidR="00DD7935" w:rsidRPr="00261821" w:rsidRDefault="00DD7935" w:rsidP="007E561E">
            <w:pPr>
              <w:spacing w:before="252"/>
              <w:rPr>
                <w:rFonts w:ascii="Arial" w:hAnsi="Arial" w:cs="Arial"/>
                <w:color w:val="000000" w:themeColor="text1"/>
                <w:spacing w:val="2"/>
              </w:rPr>
            </w:pPr>
            <w:r w:rsidRPr="00261821">
              <w:rPr>
                <w:rFonts w:ascii="Arial" w:hAnsi="Arial" w:cs="Arial"/>
                <w:color w:val="000000" w:themeColor="text1"/>
                <w:spacing w:val="2"/>
              </w:rPr>
              <w:t xml:space="preserve">Paediatric Obstructive Sleep Apnoea (OSA), adjunctive orthodontic </w:t>
            </w:r>
            <w:r w:rsidR="00F87052" w:rsidRPr="00261821">
              <w:rPr>
                <w:rFonts w:ascii="Arial" w:hAnsi="Arial" w:cs="Arial"/>
                <w:color w:val="000000" w:themeColor="text1"/>
                <w:spacing w:val="2"/>
              </w:rPr>
              <w:t>interventions.</w:t>
            </w:r>
          </w:p>
          <w:p w14:paraId="78814160" w14:textId="760A4557" w:rsidR="00DD7935" w:rsidRDefault="00DD7935" w:rsidP="007E561E">
            <w:pPr>
              <w:spacing w:before="252"/>
              <w:rPr>
                <w:rFonts w:ascii="Arial" w:hAnsi="Arial" w:cs="Arial"/>
                <w:color w:val="000000" w:themeColor="text1"/>
                <w:spacing w:val="2"/>
              </w:rPr>
            </w:pPr>
            <w:r w:rsidRPr="00261821">
              <w:rPr>
                <w:rFonts w:ascii="Arial" w:hAnsi="Arial" w:cs="Arial"/>
                <w:color w:val="000000" w:themeColor="text1"/>
                <w:spacing w:val="2"/>
              </w:rPr>
              <w:t xml:space="preserve">Adult Obstructive Sleep Apnoea (OSA), adjunctive orthodontic </w:t>
            </w:r>
            <w:r w:rsidR="00F87052" w:rsidRPr="00261821">
              <w:rPr>
                <w:rFonts w:ascii="Arial" w:hAnsi="Arial" w:cs="Arial"/>
                <w:color w:val="000000" w:themeColor="text1"/>
                <w:spacing w:val="2"/>
              </w:rPr>
              <w:t>interventions</w:t>
            </w:r>
            <w:r w:rsidR="00F87052">
              <w:rPr>
                <w:rFonts w:ascii="Arial" w:hAnsi="Arial" w:cs="Arial"/>
                <w:color w:val="000000" w:themeColor="text1"/>
                <w:spacing w:val="2"/>
              </w:rPr>
              <w:t>.</w:t>
            </w:r>
          </w:p>
          <w:p w14:paraId="0357A1FF" w14:textId="55E4A6D0" w:rsidR="009E2855" w:rsidRPr="009E2855" w:rsidRDefault="009E2855" w:rsidP="009E2855">
            <w:pPr>
              <w:spacing w:before="100" w:beforeAutospacing="1" w:after="100" w:afterAutospacing="1"/>
              <w:rPr>
                <w:rFonts w:ascii="Arial" w:eastAsia="Times New Roman" w:hAnsi="Arial" w:cs="Arial"/>
                <w:color w:val="000000"/>
                <w:lang w:eastAsia="en-GB"/>
              </w:rPr>
            </w:pPr>
            <w:r w:rsidRPr="00261821">
              <w:rPr>
                <w:rFonts w:ascii="Arial" w:eastAsia="Times New Roman" w:hAnsi="Arial" w:cs="Arial"/>
                <w:color w:val="000000"/>
                <w:lang w:eastAsia="en-GB"/>
              </w:rPr>
              <w:t xml:space="preserve">Appropriate referral pathways to </w:t>
            </w:r>
            <w:r>
              <w:rPr>
                <w:rFonts w:ascii="Arial" w:eastAsia="Times New Roman" w:hAnsi="Arial" w:cs="Arial"/>
                <w:color w:val="000000"/>
                <w:lang w:eastAsia="en-GB"/>
              </w:rPr>
              <w:t>sleep</w:t>
            </w:r>
            <w:r w:rsidRPr="00261821">
              <w:rPr>
                <w:rFonts w:ascii="Arial" w:eastAsia="Times New Roman" w:hAnsi="Arial" w:cs="Arial"/>
                <w:color w:val="000000"/>
                <w:lang w:eastAsia="en-GB"/>
              </w:rPr>
              <w:t xml:space="preserve"> services</w:t>
            </w:r>
            <w:r>
              <w:rPr>
                <w:rFonts w:ascii="Arial" w:eastAsia="Times New Roman" w:hAnsi="Arial" w:cs="Arial"/>
                <w:color w:val="000000"/>
                <w:lang w:eastAsia="en-GB"/>
              </w:rPr>
              <w:t xml:space="preserve"> and working with specialists in sleep medicine.</w:t>
            </w:r>
          </w:p>
          <w:p w14:paraId="601D7BEA" w14:textId="310B0D53" w:rsidR="00632066" w:rsidRPr="0061446D" w:rsidRDefault="00632066" w:rsidP="007E561E">
            <w:pPr>
              <w:spacing w:before="252"/>
              <w:rPr>
                <w:rFonts w:ascii="Arial" w:hAnsi="Arial" w:cs="Arial"/>
                <w:color w:val="000000" w:themeColor="text1"/>
                <w:spacing w:val="2"/>
              </w:rPr>
            </w:pPr>
          </w:p>
        </w:tc>
        <w:tc>
          <w:tcPr>
            <w:tcW w:w="2898" w:type="dxa"/>
          </w:tcPr>
          <w:p w14:paraId="6627A9E1" w14:textId="0C060E39" w:rsidR="00DD7935" w:rsidRPr="009600E7"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Apply </w:t>
            </w:r>
            <w:r>
              <w:rPr>
                <w:rFonts w:ascii="Arial" w:hAnsi="Arial" w:cs="Arial"/>
                <w:color w:val="000000" w:themeColor="text1"/>
                <w:spacing w:val="2"/>
              </w:rPr>
              <w:t xml:space="preserve">clinical </w:t>
            </w:r>
            <w:r w:rsidRPr="0061446D">
              <w:rPr>
                <w:rFonts w:ascii="Arial" w:hAnsi="Arial" w:cs="Arial"/>
                <w:color w:val="000000" w:themeColor="text1"/>
                <w:spacing w:val="2"/>
              </w:rPr>
              <w:t xml:space="preserve">knowledge </w:t>
            </w:r>
            <w:r>
              <w:rPr>
                <w:rFonts w:ascii="Arial" w:hAnsi="Arial" w:cs="Arial"/>
                <w:color w:val="000000" w:themeColor="text1"/>
                <w:spacing w:val="2"/>
              </w:rPr>
              <w:t xml:space="preserve">of orthodontics in the adjunctive management of sleep-related disorders in children and </w:t>
            </w:r>
            <w:r w:rsidR="00F87052">
              <w:rPr>
                <w:rFonts w:ascii="Arial" w:hAnsi="Arial" w:cs="Arial"/>
                <w:color w:val="000000" w:themeColor="text1"/>
                <w:spacing w:val="2"/>
              </w:rPr>
              <w:t>adults.</w:t>
            </w:r>
          </w:p>
          <w:p w14:paraId="1AAD0FD5" w14:textId="77777777" w:rsidR="00DD7935" w:rsidRPr="009600E7" w:rsidRDefault="00DD7935" w:rsidP="007E561E">
            <w:pPr>
              <w:spacing w:before="252"/>
              <w:rPr>
                <w:rFonts w:ascii="Arial" w:hAnsi="Arial" w:cs="Arial"/>
                <w:color w:val="000000" w:themeColor="text1"/>
                <w:spacing w:val="2"/>
              </w:rPr>
            </w:pPr>
            <w:r w:rsidRPr="009600E7">
              <w:rPr>
                <w:rFonts w:ascii="Arial" w:hAnsi="Arial" w:cs="Arial"/>
                <w:color w:val="000000" w:themeColor="text1"/>
                <w:spacing w:val="2"/>
              </w:rPr>
              <w:t xml:space="preserve">Recognise the importance of </w:t>
            </w:r>
            <w:r>
              <w:rPr>
                <w:rFonts w:ascii="Arial" w:hAnsi="Arial" w:cs="Arial"/>
                <w:color w:val="000000" w:themeColor="text1"/>
                <w:spacing w:val="2"/>
              </w:rPr>
              <w:t>orthodontics in the adjunctive management of sleep-related disorders in children and adults.</w:t>
            </w:r>
          </w:p>
          <w:p w14:paraId="00CAD03C" w14:textId="77777777" w:rsidR="00DD7935" w:rsidRPr="0061446D" w:rsidRDefault="00DD7935" w:rsidP="007E561E">
            <w:pPr>
              <w:spacing w:before="252"/>
              <w:rPr>
                <w:rFonts w:ascii="Arial" w:hAnsi="Arial" w:cs="Arial"/>
                <w:color w:val="000000" w:themeColor="text1"/>
                <w:spacing w:val="2"/>
              </w:rPr>
            </w:pPr>
          </w:p>
        </w:tc>
        <w:tc>
          <w:tcPr>
            <w:tcW w:w="2898" w:type="dxa"/>
          </w:tcPr>
          <w:p w14:paraId="6C292182" w14:textId="76B3C6A0" w:rsidR="003376B3" w:rsidRPr="009E2855" w:rsidRDefault="003376B3" w:rsidP="003376B3">
            <w:pPr>
              <w:spacing w:before="252"/>
              <w:rPr>
                <w:rFonts w:ascii="Arial" w:hAnsi="Arial" w:cs="Arial"/>
                <w:color w:val="000000" w:themeColor="text1"/>
                <w:spacing w:val="2"/>
              </w:rPr>
            </w:pPr>
            <w:r w:rsidRPr="009E2855">
              <w:rPr>
                <w:rFonts w:ascii="Arial" w:hAnsi="Arial" w:cs="Arial"/>
                <w:color w:val="000000" w:themeColor="text1"/>
                <w:spacing w:val="2"/>
              </w:rPr>
              <w:t xml:space="preserve">Clinical </w:t>
            </w:r>
            <w:r w:rsidR="00F87052" w:rsidRPr="009E2855">
              <w:rPr>
                <w:rFonts w:ascii="Arial" w:hAnsi="Arial" w:cs="Arial"/>
                <w:color w:val="000000" w:themeColor="text1"/>
                <w:spacing w:val="2"/>
              </w:rPr>
              <w:t>experience.</w:t>
            </w:r>
          </w:p>
          <w:p w14:paraId="09E9A456" w14:textId="1B8869CC" w:rsidR="0017327E" w:rsidRDefault="0017327E" w:rsidP="0017327E">
            <w:pPr>
              <w:spacing w:before="252"/>
              <w:rPr>
                <w:rFonts w:ascii="Arial" w:hAnsi="Arial" w:cs="Arial"/>
                <w:color w:val="000000" w:themeColor="text1"/>
                <w:spacing w:val="2"/>
              </w:rPr>
            </w:pPr>
            <w:r>
              <w:rPr>
                <w:rFonts w:ascii="Arial" w:hAnsi="Arial" w:cs="Arial"/>
                <w:color w:val="000000" w:themeColor="text1"/>
                <w:spacing w:val="2"/>
              </w:rPr>
              <w:t xml:space="preserve">Active participation on relevant </w:t>
            </w:r>
            <w:r w:rsidR="00F87052">
              <w:rPr>
                <w:rFonts w:ascii="Arial" w:hAnsi="Arial" w:cs="Arial"/>
                <w:color w:val="000000" w:themeColor="text1"/>
                <w:spacing w:val="2"/>
              </w:rPr>
              <w:t>MDTs.</w:t>
            </w:r>
          </w:p>
          <w:p w14:paraId="7FA340D2" w14:textId="15507946"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Lectures &amp; </w:t>
            </w:r>
            <w:r w:rsidR="00F87052" w:rsidRPr="0061446D">
              <w:rPr>
                <w:rFonts w:ascii="Arial" w:hAnsi="Arial" w:cs="Arial"/>
                <w:color w:val="000000" w:themeColor="text1"/>
                <w:spacing w:val="2"/>
              </w:rPr>
              <w:t>Seminars.</w:t>
            </w:r>
          </w:p>
          <w:p w14:paraId="34FAACE1" w14:textId="64C4C313" w:rsidR="00DD7935" w:rsidRPr="0061446D" w:rsidRDefault="00DD7935" w:rsidP="007E561E">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w:t>
            </w:r>
            <w:r w:rsidR="00F87052">
              <w:rPr>
                <w:rFonts w:ascii="Arial" w:hAnsi="Arial" w:cs="Arial"/>
                <w:color w:val="000000" w:themeColor="text1"/>
                <w:spacing w:val="2"/>
              </w:rPr>
              <w:t>meetings</w:t>
            </w:r>
            <w:r w:rsidR="00F87052" w:rsidRPr="0061446D">
              <w:rPr>
                <w:rFonts w:ascii="Arial" w:hAnsi="Arial" w:cs="Arial"/>
                <w:color w:val="000000" w:themeColor="text1"/>
                <w:spacing w:val="2"/>
              </w:rPr>
              <w:t>.</w:t>
            </w:r>
          </w:p>
          <w:p w14:paraId="0FC70B08" w14:textId="29435012"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w:t>
            </w:r>
            <w:r w:rsidR="00F87052" w:rsidRPr="0061446D">
              <w:rPr>
                <w:rFonts w:ascii="Arial" w:hAnsi="Arial" w:cs="Arial"/>
                <w:color w:val="000000" w:themeColor="text1"/>
                <w:spacing w:val="2"/>
              </w:rPr>
              <w:t>learning.</w:t>
            </w:r>
          </w:p>
          <w:p w14:paraId="61FEFCD5" w14:textId="77777777"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tc>
        <w:tc>
          <w:tcPr>
            <w:tcW w:w="2902" w:type="dxa"/>
          </w:tcPr>
          <w:p w14:paraId="184D079D"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C</w:t>
            </w:r>
            <w:r>
              <w:rPr>
                <w:rFonts w:ascii="Arial" w:hAnsi="Arial" w:cs="Arial"/>
                <w:color w:val="000000" w:themeColor="text1"/>
                <w:spacing w:val="2"/>
              </w:rPr>
              <w:t>B</w:t>
            </w:r>
            <w:r w:rsidRPr="0061446D">
              <w:rPr>
                <w:rFonts w:ascii="Arial" w:hAnsi="Arial" w:cs="Arial"/>
                <w:color w:val="000000" w:themeColor="text1"/>
                <w:spacing w:val="2"/>
              </w:rPr>
              <w:t>D</w:t>
            </w:r>
          </w:p>
          <w:p w14:paraId="5E29D000"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CEX</w:t>
            </w:r>
          </w:p>
          <w:p w14:paraId="051D7229"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55B1406C"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OCP</w:t>
            </w:r>
          </w:p>
          <w:p w14:paraId="0C014B8D" w14:textId="77777777" w:rsidR="00BF02F1" w:rsidRDefault="00BF02F1" w:rsidP="00BF02F1">
            <w:pPr>
              <w:spacing w:before="252"/>
              <w:rPr>
                <w:rFonts w:ascii="Arial" w:hAnsi="Arial" w:cs="Arial"/>
                <w:color w:val="000000" w:themeColor="text1"/>
                <w:spacing w:val="2"/>
              </w:rPr>
            </w:pPr>
            <w:r>
              <w:rPr>
                <w:rFonts w:ascii="Arial" w:hAnsi="Arial" w:cs="Arial"/>
                <w:color w:val="000000" w:themeColor="text1"/>
                <w:spacing w:val="2"/>
              </w:rPr>
              <w:t>CiP</w:t>
            </w:r>
          </w:p>
          <w:p w14:paraId="166E1673" w14:textId="28BC0B4F" w:rsidR="00DD7935"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AOF</w:t>
            </w:r>
          </w:p>
        </w:tc>
      </w:tr>
    </w:tbl>
    <w:p w14:paraId="35CCA961" w14:textId="77777777" w:rsidR="00DD7935" w:rsidRDefault="00DD7935" w:rsidP="007E561E"/>
    <w:p w14:paraId="078AADC8" w14:textId="77777777" w:rsidR="00DD7935" w:rsidRDefault="00DD7935" w:rsidP="007E561E">
      <w:pPr>
        <w:spacing w:after="0" w:line="240" w:lineRule="auto"/>
      </w:pPr>
      <w:r>
        <w:br w:type="page"/>
      </w:r>
    </w:p>
    <w:p w14:paraId="6E398654" w14:textId="77777777" w:rsidR="00DD7935" w:rsidRPr="00397261" w:rsidRDefault="00DD7935" w:rsidP="007E561E">
      <w:pPr>
        <w:spacing w:before="240" w:after="240"/>
        <w:rPr>
          <w:rFonts w:ascii="Arial" w:hAnsi="Arial" w:cs="Arial"/>
          <w:b/>
          <w:bCs/>
          <w:color w:val="000000" w:themeColor="text1"/>
          <w:spacing w:val="2"/>
          <w:sz w:val="24"/>
          <w:szCs w:val="24"/>
        </w:rPr>
      </w:pPr>
      <w:r w:rsidRPr="009E2855">
        <w:rPr>
          <w:rFonts w:ascii="Arial" w:hAnsi="Arial" w:cs="Arial"/>
          <w:b/>
          <w:bCs/>
          <w:color w:val="000000" w:themeColor="text1"/>
          <w:spacing w:val="2"/>
          <w:sz w:val="24"/>
          <w:szCs w:val="24"/>
        </w:rPr>
        <w:lastRenderedPageBreak/>
        <w:t>Module 1.9</w:t>
      </w:r>
      <w:r w:rsidRPr="009E2855">
        <w:rPr>
          <w:rFonts w:ascii="Arial" w:hAnsi="Arial" w:cs="Arial"/>
          <w:b/>
          <w:bCs/>
          <w:color w:val="000000" w:themeColor="text1"/>
          <w:spacing w:val="2"/>
          <w:sz w:val="24"/>
          <w:szCs w:val="24"/>
        </w:rPr>
        <w:tab/>
        <w:t>P</w:t>
      </w:r>
      <w:r w:rsidRPr="009E2855">
        <w:rPr>
          <w:rFonts w:ascii="Arial" w:hAnsi="Arial" w:cs="Arial"/>
          <w:b/>
          <w:bCs/>
          <w:color w:val="000000" w:themeColor="text1"/>
          <w:sz w:val="24"/>
          <w:szCs w:val="24"/>
        </w:rPr>
        <w:t>sychology in relation to craniofacial abnormality</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DD7935" w:rsidRPr="0061446D" w14:paraId="1F958AE9" w14:textId="77777777" w:rsidTr="00545340">
        <w:tc>
          <w:tcPr>
            <w:tcW w:w="2899" w:type="dxa"/>
          </w:tcPr>
          <w:p w14:paraId="2FE338F5"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3B0CCCD2"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751A6881"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1128235D"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4BE15C0F"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DD7935" w:rsidRPr="0061446D" w14:paraId="35922704" w14:textId="77777777" w:rsidTr="00545340">
        <w:tc>
          <w:tcPr>
            <w:tcW w:w="2899" w:type="dxa"/>
          </w:tcPr>
          <w:p w14:paraId="46FECFDB" w14:textId="77777777"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w:t>
            </w:r>
            <w:r>
              <w:rPr>
                <w:rFonts w:ascii="Arial" w:hAnsi="Arial" w:cs="Arial"/>
                <w:color w:val="000000" w:themeColor="text1"/>
                <w:spacing w:val="2"/>
              </w:rPr>
              <w:t>is intended to provide a comprehensive understanding of psychological factors in the orthodontic management of children and adults.</w:t>
            </w:r>
          </w:p>
        </w:tc>
        <w:tc>
          <w:tcPr>
            <w:tcW w:w="2900" w:type="dxa"/>
          </w:tcPr>
          <w:p w14:paraId="3878DBC7" w14:textId="7CD6F224" w:rsidR="00DD7935" w:rsidRPr="009E2855" w:rsidRDefault="00DD7935" w:rsidP="007E561E">
            <w:pPr>
              <w:spacing w:before="252"/>
              <w:ind w:left="62"/>
              <w:rPr>
                <w:rFonts w:ascii="Arial" w:eastAsia="Times New Roman" w:hAnsi="Arial" w:cs="Arial"/>
                <w:color w:val="000000" w:themeColor="text1"/>
                <w:lang w:eastAsia="en-GB"/>
              </w:rPr>
            </w:pPr>
            <w:r w:rsidRPr="009E2855">
              <w:rPr>
                <w:rFonts w:ascii="Arial" w:eastAsia="Times New Roman" w:hAnsi="Arial" w:cs="Arial"/>
                <w:color w:val="000000" w:themeColor="text1"/>
                <w:lang w:eastAsia="en-GB"/>
              </w:rPr>
              <w:t xml:space="preserve">Psychological </w:t>
            </w:r>
            <w:r w:rsidR="00D84C6F" w:rsidRPr="009E2855">
              <w:rPr>
                <w:rFonts w:ascii="Arial" w:eastAsia="Times New Roman" w:hAnsi="Arial" w:cs="Arial"/>
                <w:color w:val="000000" w:themeColor="text1"/>
                <w:lang w:eastAsia="en-GB"/>
              </w:rPr>
              <w:t xml:space="preserve">and social impact of craniofacial deformity, </w:t>
            </w:r>
            <w:r w:rsidRPr="009E2855">
              <w:rPr>
                <w:rFonts w:ascii="Arial" w:eastAsia="Times New Roman" w:hAnsi="Arial" w:cs="Arial"/>
                <w:color w:val="000000" w:themeColor="text1"/>
                <w:lang w:eastAsia="en-GB"/>
              </w:rPr>
              <w:t>factors that can influence the outcome of orthodontic-surgical treatment</w:t>
            </w:r>
            <w:r w:rsidR="00D84C6F" w:rsidRPr="009E2855">
              <w:rPr>
                <w:rFonts w:ascii="Arial" w:eastAsia="Times New Roman" w:hAnsi="Arial" w:cs="Arial"/>
                <w:color w:val="000000" w:themeColor="text1"/>
                <w:lang w:eastAsia="en-GB"/>
              </w:rPr>
              <w:t xml:space="preserve">, including </w:t>
            </w:r>
            <w:r w:rsidR="00F87052" w:rsidRPr="009E2855">
              <w:rPr>
                <w:rFonts w:ascii="Arial" w:eastAsia="Times New Roman" w:hAnsi="Arial" w:cs="Arial"/>
                <w:color w:val="000000" w:themeColor="text1"/>
                <w:lang w:eastAsia="en-GB"/>
              </w:rPr>
              <w:t>prehabilitation.</w:t>
            </w:r>
          </w:p>
          <w:p w14:paraId="0F942542" w14:textId="3B50A40E" w:rsidR="00DD7935" w:rsidRPr="00261821" w:rsidRDefault="00DD7935" w:rsidP="007E561E">
            <w:pPr>
              <w:spacing w:before="100" w:beforeAutospacing="1" w:after="100" w:afterAutospacing="1"/>
              <w:ind w:left="65"/>
              <w:rPr>
                <w:rFonts w:ascii="Arial" w:eastAsia="Times New Roman" w:hAnsi="Arial" w:cs="Arial"/>
                <w:color w:val="000000"/>
                <w:lang w:eastAsia="en-GB"/>
              </w:rPr>
            </w:pPr>
            <w:r w:rsidRPr="00261821">
              <w:rPr>
                <w:rFonts w:ascii="Arial" w:eastAsia="Times New Roman" w:hAnsi="Arial" w:cs="Arial"/>
                <w:color w:val="000000"/>
                <w:lang w:eastAsia="en-GB"/>
              </w:rPr>
              <w:t>Common psychological conditions including anxiety, depression, anorexia nervosa</w:t>
            </w:r>
            <w:r w:rsidR="00D84C6F">
              <w:rPr>
                <w:rFonts w:ascii="Arial" w:eastAsia="Times New Roman" w:hAnsi="Arial" w:cs="Arial"/>
                <w:color w:val="000000"/>
                <w:lang w:eastAsia="en-GB"/>
              </w:rPr>
              <w:t xml:space="preserve">, dental </w:t>
            </w:r>
            <w:r w:rsidR="00F87052">
              <w:rPr>
                <w:rFonts w:ascii="Arial" w:eastAsia="Times New Roman" w:hAnsi="Arial" w:cs="Arial"/>
                <w:color w:val="000000"/>
                <w:lang w:eastAsia="en-GB"/>
              </w:rPr>
              <w:t>phobia.</w:t>
            </w:r>
          </w:p>
          <w:p w14:paraId="4165FEC9" w14:textId="48718D35" w:rsidR="00DD7935" w:rsidRPr="00261821" w:rsidRDefault="00D84C6F" w:rsidP="007E561E">
            <w:pPr>
              <w:spacing w:before="100" w:beforeAutospacing="1" w:after="100" w:afterAutospacing="1"/>
              <w:ind w:left="65"/>
              <w:rPr>
                <w:rFonts w:ascii="Arial" w:eastAsia="Times New Roman" w:hAnsi="Arial" w:cs="Arial"/>
                <w:color w:val="000000"/>
                <w:lang w:eastAsia="en-GB"/>
              </w:rPr>
            </w:pPr>
            <w:r>
              <w:rPr>
                <w:rFonts w:ascii="Arial" w:eastAsia="Times New Roman" w:hAnsi="Arial" w:cs="Arial"/>
                <w:color w:val="000000"/>
                <w:lang w:eastAsia="en-GB"/>
              </w:rPr>
              <w:t xml:space="preserve">Identification and managements of </w:t>
            </w:r>
            <w:r w:rsidR="00DD7935" w:rsidRPr="00261821">
              <w:rPr>
                <w:rFonts w:ascii="Arial" w:eastAsia="Times New Roman" w:hAnsi="Arial" w:cs="Arial"/>
                <w:color w:val="000000"/>
                <w:lang w:eastAsia="en-GB"/>
              </w:rPr>
              <w:t xml:space="preserve">Body Dysmorphic </w:t>
            </w:r>
            <w:r w:rsidR="00F87052" w:rsidRPr="00261821">
              <w:rPr>
                <w:rFonts w:ascii="Arial" w:eastAsia="Times New Roman" w:hAnsi="Arial" w:cs="Arial"/>
                <w:color w:val="000000"/>
                <w:lang w:eastAsia="en-GB"/>
              </w:rPr>
              <w:t>Disorder</w:t>
            </w:r>
            <w:r w:rsidR="00F87052">
              <w:rPr>
                <w:rFonts w:ascii="Arial" w:eastAsia="Times New Roman" w:hAnsi="Arial" w:cs="Arial"/>
                <w:color w:val="000000"/>
                <w:lang w:eastAsia="en-GB"/>
              </w:rPr>
              <w:t>.</w:t>
            </w:r>
          </w:p>
          <w:p w14:paraId="0F6722D8" w14:textId="77777777" w:rsidR="00DD7935" w:rsidRDefault="00E63C54" w:rsidP="007E561E">
            <w:pPr>
              <w:spacing w:before="100" w:beforeAutospacing="1" w:after="100" w:afterAutospacing="1"/>
              <w:ind w:left="65"/>
              <w:rPr>
                <w:rFonts w:ascii="Arial" w:eastAsia="Times New Roman" w:hAnsi="Arial" w:cs="Arial"/>
                <w:color w:val="000000"/>
                <w:lang w:eastAsia="en-GB"/>
              </w:rPr>
            </w:pPr>
            <w:r w:rsidRPr="00261821">
              <w:rPr>
                <w:rFonts w:ascii="Arial" w:eastAsia="Times New Roman" w:hAnsi="Arial" w:cs="Arial"/>
                <w:color w:val="000000"/>
                <w:lang w:eastAsia="en-GB"/>
              </w:rPr>
              <w:t>Appropriate referral pathways to psychological and psychiatric support services</w:t>
            </w:r>
            <w:r>
              <w:rPr>
                <w:rFonts w:ascii="Arial" w:eastAsia="Times New Roman" w:hAnsi="Arial" w:cs="Arial"/>
                <w:color w:val="000000"/>
                <w:lang w:eastAsia="en-GB"/>
              </w:rPr>
              <w:t xml:space="preserve"> and working with specialist clinical psychologists on MDTs</w:t>
            </w:r>
            <w:r w:rsidR="00DD7935">
              <w:rPr>
                <w:rFonts w:ascii="Arial" w:eastAsia="Times New Roman" w:hAnsi="Arial" w:cs="Arial"/>
                <w:color w:val="000000"/>
                <w:lang w:eastAsia="en-GB"/>
              </w:rPr>
              <w:t>.</w:t>
            </w:r>
          </w:p>
          <w:p w14:paraId="00EC4C80" w14:textId="098E460F" w:rsidR="00632066" w:rsidRPr="0037400A" w:rsidRDefault="00632066" w:rsidP="007E561E">
            <w:pPr>
              <w:spacing w:before="100" w:beforeAutospacing="1" w:after="100" w:afterAutospacing="1"/>
              <w:ind w:left="65"/>
              <w:rPr>
                <w:rFonts w:ascii="Arial" w:eastAsia="Times New Roman" w:hAnsi="Arial" w:cs="Arial"/>
                <w:color w:val="000000"/>
                <w:lang w:eastAsia="en-GB"/>
              </w:rPr>
            </w:pPr>
          </w:p>
        </w:tc>
        <w:tc>
          <w:tcPr>
            <w:tcW w:w="2898" w:type="dxa"/>
          </w:tcPr>
          <w:p w14:paraId="043F780F" w14:textId="52C3D2EE" w:rsidR="00DD7935" w:rsidRPr="009600E7"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Apply </w:t>
            </w:r>
            <w:r>
              <w:rPr>
                <w:rFonts w:ascii="Arial" w:hAnsi="Arial" w:cs="Arial"/>
                <w:color w:val="000000" w:themeColor="text1"/>
                <w:spacing w:val="2"/>
              </w:rPr>
              <w:t xml:space="preserve">clinical </w:t>
            </w:r>
            <w:r w:rsidRPr="0061446D">
              <w:rPr>
                <w:rFonts w:ascii="Arial" w:hAnsi="Arial" w:cs="Arial"/>
                <w:color w:val="000000" w:themeColor="text1"/>
                <w:spacing w:val="2"/>
              </w:rPr>
              <w:t xml:space="preserve">knowledge </w:t>
            </w:r>
            <w:r>
              <w:rPr>
                <w:rFonts w:ascii="Arial" w:hAnsi="Arial" w:cs="Arial"/>
                <w:color w:val="000000" w:themeColor="text1"/>
                <w:spacing w:val="2"/>
              </w:rPr>
              <w:t>of psychological disorders as part of the management of orthodontic patients</w:t>
            </w:r>
            <w:r w:rsidRPr="009600E7">
              <w:rPr>
                <w:rFonts w:ascii="Arial" w:hAnsi="Arial" w:cs="Arial"/>
                <w:color w:val="000000" w:themeColor="text1"/>
                <w:spacing w:val="2"/>
              </w:rPr>
              <w:t xml:space="preserve"> where </w:t>
            </w:r>
            <w:r w:rsidR="00F87052" w:rsidRPr="009600E7">
              <w:rPr>
                <w:rFonts w:ascii="Arial" w:hAnsi="Arial" w:cs="Arial"/>
                <w:color w:val="000000" w:themeColor="text1"/>
                <w:spacing w:val="2"/>
              </w:rPr>
              <w:t>appropriate</w:t>
            </w:r>
            <w:r w:rsidR="00F87052">
              <w:rPr>
                <w:rFonts w:ascii="Arial" w:hAnsi="Arial" w:cs="Arial"/>
                <w:color w:val="000000" w:themeColor="text1"/>
                <w:spacing w:val="2"/>
              </w:rPr>
              <w:t>.</w:t>
            </w:r>
          </w:p>
          <w:p w14:paraId="11ED9BB7" w14:textId="14233B16" w:rsidR="00DD7935" w:rsidRDefault="00DD7935" w:rsidP="007E561E">
            <w:pPr>
              <w:spacing w:before="252"/>
              <w:rPr>
                <w:rFonts w:ascii="Arial" w:hAnsi="Arial" w:cs="Arial"/>
                <w:color w:val="000000" w:themeColor="text1"/>
                <w:spacing w:val="2"/>
              </w:rPr>
            </w:pPr>
            <w:r w:rsidRPr="009600E7">
              <w:rPr>
                <w:rFonts w:ascii="Arial" w:hAnsi="Arial" w:cs="Arial"/>
                <w:color w:val="000000" w:themeColor="text1"/>
                <w:spacing w:val="2"/>
              </w:rPr>
              <w:t xml:space="preserve">Recognise the importance of </w:t>
            </w:r>
            <w:r>
              <w:rPr>
                <w:rFonts w:ascii="Arial" w:hAnsi="Arial" w:cs="Arial"/>
                <w:color w:val="000000" w:themeColor="text1"/>
                <w:spacing w:val="2"/>
              </w:rPr>
              <w:t xml:space="preserve">psychological disorders as part of the management of these </w:t>
            </w:r>
            <w:r w:rsidR="00F87052">
              <w:rPr>
                <w:rFonts w:ascii="Arial" w:hAnsi="Arial" w:cs="Arial"/>
                <w:color w:val="000000" w:themeColor="text1"/>
                <w:spacing w:val="2"/>
              </w:rPr>
              <w:t>cases.</w:t>
            </w:r>
          </w:p>
          <w:p w14:paraId="637B664D" w14:textId="36E2ADC2" w:rsidR="00DD7935" w:rsidRPr="0061446D" w:rsidRDefault="009E2855" w:rsidP="007E561E">
            <w:pPr>
              <w:spacing w:before="252"/>
              <w:rPr>
                <w:rFonts w:ascii="Arial" w:hAnsi="Arial" w:cs="Arial"/>
                <w:color w:val="000000" w:themeColor="text1"/>
                <w:spacing w:val="2"/>
              </w:rPr>
            </w:pPr>
            <w:r w:rsidRPr="009E2855">
              <w:rPr>
                <w:rFonts w:ascii="Arial" w:hAnsi="Arial" w:cs="Arial"/>
                <w:color w:val="000000" w:themeColor="text1"/>
                <w:spacing w:val="2"/>
              </w:rPr>
              <w:t>Recognise those patients who might benefit from psychological assessment.</w:t>
            </w:r>
          </w:p>
        </w:tc>
        <w:tc>
          <w:tcPr>
            <w:tcW w:w="2898" w:type="dxa"/>
          </w:tcPr>
          <w:p w14:paraId="00F75C56" w14:textId="27F7F825" w:rsidR="003376B3" w:rsidRPr="009E2855" w:rsidRDefault="003376B3" w:rsidP="003376B3">
            <w:pPr>
              <w:spacing w:before="252"/>
              <w:rPr>
                <w:rFonts w:ascii="Arial" w:hAnsi="Arial" w:cs="Arial"/>
                <w:color w:val="000000" w:themeColor="text1"/>
                <w:spacing w:val="2"/>
              </w:rPr>
            </w:pPr>
            <w:r w:rsidRPr="009E2855">
              <w:rPr>
                <w:rFonts w:ascii="Arial" w:hAnsi="Arial" w:cs="Arial"/>
                <w:color w:val="000000" w:themeColor="text1"/>
                <w:spacing w:val="2"/>
              </w:rPr>
              <w:t xml:space="preserve">Clinical </w:t>
            </w:r>
            <w:r w:rsidR="00F87052" w:rsidRPr="009E2855">
              <w:rPr>
                <w:rFonts w:ascii="Arial" w:hAnsi="Arial" w:cs="Arial"/>
                <w:color w:val="000000" w:themeColor="text1"/>
                <w:spacing w:val="2"/>
              </w:rPr>
              <w:t>experience.</w:t>
            </w:r>
          </w:p>
          <w:p w14:paraId="367C8558" w14:textId="261E1562" w:rsidR="00E63C54" w:rsidRDefault="00E63C54" w:rsidP="007E561E">
            <w:pPr>
              <w:spacing w:before="252"/>
              <w:rPr>
                <w:rFonts w:ascii="Arial" w:hAnsi="Arial" w:cs="Arial"/>
                <w:color w:val="000000" w:themeColor="text1"/>
                <w:spacing w:val="2"/>
              </w:rPr>
            </w:pPr>
            <w:r>
              <w:rPr>
                <w:rFonts w:ascii="Arial" w:hAnsi="Arial" w:cs="Arial"/>
                <w:color w:val="000000" w:themeColor="text1"/>
                <w:spacing w:val="2"/>
              </w:rPr>
              <w:t xml:space="preserve">Active participation on relevant </w:t>
            </w:r>
            <w:r w:rsidR="00F87052">
              <w:rPr>
                <w:rFonts w:ascii="Arial" w:hAnsi="Arial" w:cs="Arial"/>
                <w:color w:val="000000" w:themeColor="text1"/>
                <w:spacing w:val="2"/>
              </w:rPr>
              <w:t>MDTs.</w:t>
            </w:r>
          </w:p>
          <w:p w14:paraId="10107D9E" w14:textId="571893CB"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Lectures &amp; </w:t>
            </w:r>
            <w:r w:rsidR="00F87052" w:rsidRPr="0061446D">
              <w:rPr>
                <w:rFonts w:ascii="Arial" w:hAnsi="Arial" w:cs="Arial"/>
                <w:color w:val="000000" w:themeColor="text1"/>
                <w:spacing w:val="2"/>
              </w:rPr>
              <w:t>Seminars.</w:t>
            </w:r>
          </w:p>
          <w:p w14:paraId="63AFC5E7" w14:textId="6D9F3306" w:rsidR="00DD7935" w:rsidRPr="0061446D" w:rsidRDefault="00DD7935" w:rsidP="007E561E">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w:t>
            </w:r>
            <w:r w:rsidR="00F87052">
              <w:rPr>
                <w:rFonts w:ascii="Arial" w:hAnsi="Arial" w:cs="Arial"/>
                <w:color w:val="000000" w:themeColor="text1"/>
                <w:spacing w:val="2"/>
              </w:rPr>
              <w:t>meetings</w:t>
            </w:r>
            <w:r w:rsidR="00F87052" w:rsidRPr="0061446D">
              <w:rPr>
                <w:rFonts w:ascii="Arial" w:hAnsi="Arial" w:cs="Arial"/>
                <w:color w:val="000000" w:themeColor="text1"/>
                <w:spacing w:val="2"/>
              </w:rPr>
              <w:t>.</w:t>
            </w:r>
          </w:p>
          <w:p w14:paraId="69480EE6" w14:textId="246597A2"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w:t>
            </w:r>
            <w:r w:rsidR="00F87052" w:rsidRPr="0061446D">
              <w:rPr>
                <w:rFonts w:ascii="Arial" w:hAnsi="Arial" w:cs="Arial"/>
                <w:color w:val="000000" w:themeColor="text1"/>
                <w:spacing w:val="2"/>
              </w:rPr>
              <w:t>learning.</w:t>
            </w:r>
          </w:p>
          <w:p w14:paraId="0C70818C" w14:textId="77777777"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tc>
        <w:tc>
          <w:tcPr>
            <w:tcW w:w="2902" w:type="dxa"/>
          </w:tcPr>
          <w:p w14:paraId="40635F63"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C</w:t>
            </w:r>
            <w:r>
              <w:rPr>
                <w:rFonts w:ascii="Arial" w:hAnsi="Arial" w:cs="Arial"/>
                <w:color w:val="000000" w:themeColor="text1"/>
                <w:spacing w:val="2"/>
              </w:rPr>
              <w:t>B</w:t>
            </w:r>
            <w:r w:rsidRPr="0061446D">
              <w:rPr>
                <w:rFonts w:ascii="Arial" w:hAnsi="Arial" w:cs="Arial"/>
                <w:color w:val="000000" w:themeColor="text1"/>
                <w:spacing w:val="2"/>
              </w:rPr>
              <w:t>D</w:t>
            </w:r>
          </w:p>
          <w:p w14:paraId="3F4F2F82"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CEX</w:t>
            </w:r>
          </w:p>
          <w:p w14:paraId="5BDE6032"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7D1D536C"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OCP</w:t>
            </w:r>
          </w:p>
          <w:p w14:paraId="691660B3" w14:textId="77777777" w:rsidR="00BF02F1" w:rsidRDefault="00BF02F1" w:rsidP="00BF02F1">
            <w:pPr>
              <w:spacing w:before="252"/>
              <w:rPr>
                <w:rFonts w:ascii="Arial" w:hAnsi="Arial" w:cs="Arial"/>
                <w:color w:val="000000" w:themeColor="text1"/>
                <w:spacing w:val="2"/>
              </w:rPr>
            </w:pPr>
            <w:r>
              <w:rPr>
                <w:rFonts w:ascii="Arial" w:hAnsi="Arial" w:cs="Arial"/>
                <w:color w:val="000000" w:themeColor="text1"/>
                <w:spacing w:val="2"/>
              </w:rPr>
              <w:t>CiP</w:t>
            </w:r>
          </w:p>
          <w:p w14:paraId="0C690FDC" w14:textId="1A88A6A5" w:rsidR="00DD7935"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AOF</w:t>
            </w:r>
          </w:p>
        </w:tc>
      </w:tr>
    </w:tbl>
    <w:p w14:paraId="42EF91DB" w14:textId="77777777" w:rsidR="00DD7935" w:rsidRDefault="00DD7935" w:rsidP="007E561E"/>
    <w:p w14:paraId="7BBB4A62" w14:textId="77777777" w:rsidR="00DD7935" w:rsidRDefault="00DD7935" w:rsidP="007E561E">
      <w:pPr>
        <w:spacing w:after="0" w:line="240" w:lineRule="auto"/>
        <w:rPr>
          <w:rFonts w:ascii="Arial" w:hAnsi="Arial" w:cs="Arial"/>
          <w:b/>
          <w:bCs/>
          <w:color w:val="C00000"/>
        </w:rPr>
      </w:pPr>
      <w:r>
        <w:rPr>
          <w:rFonts w:ascii="Arial" w:hAnsi="Arial" w:cs="Arial"/>
          <w:b/>
          <w:bCs/>
          <w:color w:val="C00000"/>
        </w:rPr>
        <w:br w:type="page"/>
      </w:r>
    </w:p>
    <w:p w14:paraId="5B218AE9" w14:textId="77777777" w:rsidR="00DD7935" w:rsidRPr="00397261" w:rsidRDefault="00DD7935" w:rsidP="007E561E">
      <w:pPr>
        <w:spacing w:before="240" w:after="240"/>
        <w:rPr>
          <w:rFonts w:ascii="Arial" w:hAnsi="Arial" w:cs="Arial"/>
          <w:b/>
          <w:bCs/>
          <w:color w:val="002060"/>
          <w:spacing w:val="2"/>
          <w:sz w:val="28"/>
          <w:szCs w:val="28"/>
        </w:rPr>
      </w:pPr>
      <w:r w:rsidRPr="00397261">
        <w:rPr>
          <w:rFonts w:ascii="Arial" w:hAnsi="Arial" w:cs="Arial"/>
          <w:b/>
          <w:bCs/>
          <w:color w:val="002060"/>
          <w:spacing w:val="2"/>
          <w:sz w:val="28"/>
          <w:szCs w:val="28"/>
        </w:rPr>
        <w:lastRenderedPageBreak/>
        <w:t xml:space="preserve">Outcome </w:t>
      </w:r>
      <w:r>
        <w:rPr>
          <w:rFonts w:ascii="Arial" w:hAnsi="Arial" w:cs="Arial"/>
          <w:b/>
          <w:bCs/>
          <w:color w:val="002060"/>
          <w:spacing w:val="2"/>
          <w:sz w:val="28"/>
          <w:szCs w:val="28"/>
        </w:rPr>
        <w:t>2</w:t>
      </w:r>
    </w:p>
    <w:p w14:paraId="30DAE97B" w14:textId="77777777" w:rsidR="00DD7935" w:rsidRPr="00261821" w:rsidRDefault="00DD7935" w:rsidP="007E561E">
      <w:pPr>
        <w:rPr>
          <w:sz w:val="28"/>
          <w:szCs w:val="28"/>
        </w:rPr>
      </w:pPr>
      <w:r w:rsidRPr="000755E3">
        <w:rPr>
          <w:rFonts w:ascii="Arial" w:eastAsia="Times New Roman" w:hAnsi="Arial" w:cs="Arial"/>
          <w:b/>
          <w:bCs/>
          <w:color w:val="000000"/>
          <w:sz w:val="28"/>
          <w:szCs w:val="28"/>
          <w:lang w:eastAsia="en-GB"/>
        </w:rPr>
        <w:t>Multidisciplinary care of syndromic craniofacial deformity, including cleft lip and/or palate</w:t>
      </w:r>
    </w:p>
    <w:tbl>
      <w:tblPr>
        <w:tblStyle w:val="TableGrid"/>
        <w:tblW w:w="14497" w:type="dxa"/>
        <w:tblInd w:w="72" w:type="dxa"/>
        <w:tblLook w:val="04A0" w:firstRow="1" w:lastRow="0" w:firstColumn="1" w:lastColumn="0" w:noHBand="0" w:noVBand="1"/>
      </w:tblPr>
      <w:tblGrid>
        <w:gridCol w:w="2899"/>
        <w:gridCol w:w="5104"/>
        <w:gridCol w:w="2268"/>
        <w:gridCol w:w="2552"/>
        <w:gridCol w:w="1674"/>
      </w:tblGrid>
      <w:tr w:rsidR="00DD7935" w:rsidRPr="005D3793" w14:paraId="16225089" w14:textId="77777777" w:rsidTr="000755E3">
        <w:tc>
          <w:tcPr>
            <w:tcW w:w="2899" w:type="dxa"/>
          </w:tcPr>
          <w:p w14:paraId="593BEF8B" w14:textId="77777777" w:rsidR="00DD7935" w:rsidRPr="005D3793" w:rsidRDefault="00DD7935" w:rsidP="007E561E">
            <w:pPr>
              <w:spacing w:before="252"/>
              <w:rPr>
                <w:rFonts w:ascii="Arial" w:hAnsi="Arial" w:cs="Arial"/>
                <w:b/>
                <w:bCs/>
                <w:color w:val="000000" w:themeColor="text1"/>
                <w:spacing w:val="2"/>
              </w:rPr>
            </w:pPr>
            <w:r w:rsidRPr="005D3793">
              <w:rPr>
                <w:rFonts w:ascii="Arial" w:hAnsi="Arial" w:cs="Arial"/>
                <w:b/>
                <w:bCs/>
                <w:color w:val="000000" w:themeColor="text1"/>
                <w:spacing w:val="2"/>
              </w:rPr>
              <w:t>Objective</w:t>
            </w:r>
          </w:p>
        </w:tc>
        <w:tc>
          <w:tcPr>
            <w:tcW w:w="5104" w:type="dxa"/>
          </w:tcPr>
          <w:p w14:paraId="6B619BDB" w14:textId="77777777" w:rsidR="00DD7935" w:rsidRPr="005D3793" w:rsidRDefault="00DD7935" w:rsidP="007E561E">
            <w:pPr>
              <w:spacing w:before="252"/>
              <w:rPr>
                <w:rFonts w:ascii="Arial" w:hAnsi="Arial" w:cs="Arial"/>
                <w:b/>
                <w:bCs/>
                <w:color w:val="000000" w:themeColor="text1"/>
                <w:spacing w:val="2"/>
              </w:rPr>
            </w:pPr>
            <w:r w:rsidRPr="005D3793">
              <w:rPr>
                <w:rFonts w:ascii="Arial" w:hAnsi="Arial" w:cs="Arial"/>
                <w:b/>
                <w:bCs/>
                <w:color w:val="000000" w:themeColor="text1"/>
                <w:spacing w:val="2"/>
              </w:rPr>
              <w:t>Knowledge</w:t>
            </w:r>
          </w:p>
        </w:tc>
        <w:tc>
          <w:tcPr>
            <w:tcW w:w="2268" w:type="dxa"/>
          </w:tcPr>
          <w:p w14:paraId="1AA52423" w14:textId="77777777" w:rsidR="00DD7935" w:rsidRPr="005D3793" w:rsidRDefault="00DD7935" w:rsidP="007E561E">
            <w:pPr>
              <w:spacing w:before="252"/>
              <w:rPr>
                <w:rFonts w:ascii="Arial" w:hAnsi="Arial" w:cs="Arial"/>
                <w:b/>
                <w:bCs/>
                <w:color w:val="000000" w:themeColor="text1"/>
                <w:spacing w:val="2"/>
              </w:rPr>
            </w:pPr>
            <w:r w:rsidRPr="005D3793">
              <w:rPr>
                <w:rFonts w:ascii="Arial" w:hAnsi="Arial" w:cs="Arial"/>
                <w:b/>
                <w:bCs/>
                <w:color w:val="000000" w:themeColor="text1"/>
                <w:spacing w:val="2"/>
              </w:rPr>
              <w:t>Skills &amp; Attitudes</w:t>
            </w:r>
          </w:p>
        </w:tc>
        <w:tc>
          <w:tcPr>
            <w:tcW w:w="2552" w:type="dxa"/>
          </w:tcPr>
          <w:p w14:paraId="4C6804B1" w14:textId="77777777" w:rsidR="00DD7935" w:rsidRPr="005D3793" w:rsidRDefault="00DD7935" w:rsidP="007E561E">
            <w:pPr>
              <w:spacing w:before="252"/>
              <w:rPr>
                <w:rFonts w:ascii="Arial" w:hAnsi="Arial" w:cs="Arial"/>
                <w:b/>
                <w:bCs/>
                <w:color w:val="000000" w:themeColor="text1"/>
                <w:spacing w:val="2"/>
              </w:rPr>
            </w:pPr>
            <w:r w:rsidRPr="005D3793">
              <w:rPr>
                <w:rFonts w:ascii="Arial" w:hAnsi="Arial" w:cs="Arial"/>
                <w:b/>
                <w:bCs/>
                <w:color w:val="000000" w:themeColor="text1"/>
                <w:spacing w:val="2"/>
              </w:rPr>
              <w:t>Teaching &amp; Learning Methods</w:t>
            </w:r>
          </w:p>
        </w:tc>
        <w:tc>
          <w:tcPr>
            <w:tcW w:w="1674" w:type="dxa"/>
          </w:tcPr>
          <w:p w14:paraId="4D88DA0F" w14:textId="77777777" w:rsidR="00DD7935" w:rsidRPr="005D3793" w:rsidRDefault="00DD7935" w:rsidP="007E561E">
            <w:pPr>
              <w:spacing w:before="252"/>
              <w:rPr>
                <w:rFonts w:ascii="Arial" w:hAnsi="Arial" w:cs="Arial"/>
                <w:b/>
                <w:bCs/>
                <w:color w:val="000000" w:themeColor="text1"/>
                <w:spacing w:val="2"/>
              </w:rPr>
            </w:pPr>
            <w:r w:rsidRPr="005D3793">
              <w:rPr>
                <w:rFonts w:ascii="Arial" w:hAnsi="Arial" w:cs="Arial"/>
                <w:b/>
                <w:bCs/>
                <w:color w:val="000000" w:themeColor="text1"/>
                <w:spacing w:val="2"/>
              </w:rPr>
              <w:t>Assessment</w:t>
            </w:r>
          </w:p>
        </w:tc>
      </w:tr>
      <w:tr w:rsidR="00DD7935" w:rsidRPr="005D3793" w14:paraId="40C85B12" w14:textId="77777777" w:rsidTr="000755E3">
        <w:tc>
          <w:tcPr>
            <w:tcW w:w="2899" w:type="dxa"/>
          </w:tcPr>
          <w:p w14:paraId="3D785E81" w14:textId="76BCAD60" w:rsidR="00DD7935" w:rsidRPr="000755E3" w:rsidRDefault="00DD7935"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This module is intended to provide a comprehensive understanding of the orthodontic management of syndromic craniofacial deformity including cleft lip and/or palate</w:t>
            </w:r>
            <w:r w:rsidR="000755E3" w:rsidRPr="000755E3">
              <w:rPr>
                <w:rFonts w:ascii="Arial" w:hAnsi="Arial" w:cs="Arial"/>
                <w:color w:val="000000" w:themeColor="text1"/>
                <w:spacing w:val="2"/>
                <w:sz w:val="21"/>
                <w:szCs w:val="21"/>
              </w:rPr>
              <w:t>.</w:t>
            </w:r>
          </w:p>
        </w:tc>
        <w:tc>
          <w:tcPr>
            <w:tcW w:w="5104" w:type="dxa"/>
          </w:tcPr>
          <w:p w14:paraId="4DCE4052" w14:textId="3407D07D" w:rsidR="00DD7935" w:rsidRPr="000755E3" w:rsidRDefault="00DD7935"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 xml:space="preserve">Diagnosis and multidisciplinary treatment planning for the patient with syndromic craniofacial deformity, including cleft lip and/or cleft </w:t>
            </w:r>
            <w:r w:rsidR="00F87052" w:rsidRPr="000755E3">
              <w:rPr>
                <w:rFonts w:ascii="Arial" w:hAnsi="Arial" w:cs="Arial"/>
                <w:color w:val="000000" w:themeColor="text1"/>
                <w:spacing w:val="2"/>
                <w:sz w:val="21"/>
                <w:szCs w:val="21"/>
              </w:rPr>
              <w:t>palate.</w:t>
            </w:r>
          </w:p>
          <w:p w14:paraId="7C86723C" w14:textId="7154DCF7" w:rsidR="00DD7935" w:rsidRPr="000755E3" w:rsidRDefault="00DD7935"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 xml:space="preserve">Craniofacial syndromic disorders, including genetic basis, clinical features and essential </w:t>
            </w:r>
            <w:r w:rsidR="00F87052" w:rsidRPr="000755E3">
              <w:rPr>
                <w:rFonts w:ascii="Arial" w:hAnsi="Arial" w:cs="Arial"/>
                <w:color w:val="000000" w:themeColor="text1"/>
                <w:spacing w:val="2"/>
                <w:sz w:val="21"/>
                <w:szCs w:val="21"/>
              </w:rPr>
              <w:t>management.</w:t>
            </w:r>
          </w:p>
          <w:p w14:paraId="4CD96FF1" w14:textId="2F6D0F0D" w:rsidR="00DD7935" w:rsidRPr="000755E3" w:rsidRDefault="00DD7935"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 xml:space="preserve">Cleft lip and/or palate, including </w:t>
            </w:r>
            <w:r w:rsidR="00446C10" w:rsidRPr="000755E3">
              <w:rPr>
                <w:rFonts w:ascii="Arial" w:hAnsi="Arial" w:cs="Arial"/>
                <w:color w:val="000000" w:themeColor="text1"/>
                <w:spacing w:val="2"/>
                <w:sz w:val="21"/>
                <w:szCs w:val="21"/>
              </w:rPr>
              <w:t xml:space="preserve">the </w:t>
            </w:r>
            <w:r w:rsidRPr="000755E3">
              <w:rPr>
                <w:rFonts w:ascii="Arial" w:hAnsi="Arial" w:cs="Arial"/>
                <w:color w:val="000000" w:themeColor="text1"/>
                <w:spacing w:val="2"/>
                <w:sz w:val="21"/>
                <w:szCs w:val="21"/>
              </w:rPr>
              <w:t xml:space="preserve">aetiological basis and clinical </w:t>
            </w:r>
            <w:r w:rsidR="00F87052" w:rsidRPr="000755E3">
              <w:rPr>
                <w:rFonts w:ascii="Arial" w:hAnsi="Arial" w:cs="Arial"/>
                <w:color w:val="000000" w:themeColor="text1"/>
                <w:spacing w:val="2"/>
                <w:sz w:val="21"/>
                <w:szCs w:val="21"/>
              </w:rPr>
              <w:t>features.</w:t>
            </w:r>
          </w:p>
          <w:p w14:paraId="4CA84C0A" w14:textId="12C37165" w:rsidR="00DD7935" w:rsidRPr="000755E3" w:rsidRDefault="00DD7935"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 xml:space="preserve">Comprehensive management pathway for patients with cleft lip and/or palate from birth to adulthood, including the role of the multidisciplinary team and the wider care needs of these </w:t>
            </w:r>
            <w:r w:rsidR="00F87052" w:rsidRPr="000755E3">
              <w:rPr>
                <w:rFonts w:ascii="Arial" w:hAnsi="Arial" w:cs="Arial"/>
                <w:color w:val="000000" w:themeColor="text1"/>
                <w:spacing w:val="2"/>
                <w:sz w:val="21"/>
                <w:szCs w:val="21"/>
              </w:rPr>
              <w:t>individuals.</w:t>
            </w:r>
          </w:p>
          <w:p w14:paraId="6F79ED27" w14:textId="6AA99C3B" w:rsidR="00DD7935" w:rsidRPr="000755E3" w:rsidRDefault="00DD7935"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 xml:space="preserve">Primary surgical procedures; orthodontic management including early interventions, managing the developing dentition, alveolar bone grafting, treatment in the permanent dentition, orthognathic </w:t>
            </w:r>
            <w:r w:rsidR="00F87052" w:rsidRPr="000755E3">
              <w:rPr>
                <w:rFonts w:ascii="Arial" w:hAnsi="Arial" w:cs="Arial"/>
                <w:color w:val="000000" w:themeColor="text1"/>
                <w:spacing w:val="2"/>
                <w:sz w:val="21"/>
                <w:szCs w:val="21"/>
              </w:rPr>
              <w:t>surgery.</w:t>
            </w:r>
          </w:p>
          <w:p w14:paraId="57838228" w14:textId="16DEDD29" w:rsidR="00DD7935" w:rsidRPr="000755E3" w:rsidRDefault="00DD7935"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 xml:space="preserve">Organisation of cleft services in the United Kingdom, including regional units and ‘hub and spoke’ delivery of </w:t>
            </w:r>
            <w:r w:rsidR="00F87052" w:rsidRPr="000755E3">
              <w:rPr>
                <w:rFonts w:ascii="Arial" w:hAnsi="Arial" w:cs="Arial"/>
                <w:color w:val="000000" w:themeColor="text1"/>
                <w:spacing w:val="2"/>
                <w:sz w:val="21"/>
                <w:szCs w:val="21"/>
              </w:rPr>
              <w:t>care.</w:t>
            </w:r>
          </w:p>
          <w:p w14:paraId="7140C185" w14:textId="56C22947" w:rsidR="000755E3" w:rsidRPr="000755E3" w:rsidRDefault="000755E3"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 xml:space="preserve">Supra-regional management of craniofacial </w:t>
            </w:r>
            <w:r w:rsidR="00032334">
              <w:rPr>
                <w:rFonts w:ascii="Arial" w:hAnsi="Arial" w:cs="Arial"/>
                <w:color w:val="000000" w:themeColor="text1"/>
                <w:spacing w:val="2"/>
                <w:sz w:val="21"/>
                <w:szCs w:val="21"/>
              </w:rPr>
              <w:t>syndromic deformity</w:t>
            </w:r>
            <w:r w:rsidRPr="000755E3">
              <w:rPr>
                <w:rFonts w:ascii="Arial" w:hAnsi="Arial" w:cs="Arial"/>
                <w:color w:val="000000" w:themeColor="text1"/>
                <w:spacing w:val="2"/>
                <w:sz w:val="21"/>
                <w:szCs w:val="21"/>
              </w:rPr>
              <w:t>.</w:t>
            </w:r>
          </w:p>
          <w:p w14:paraId="338BE2FC" w14:textId="77777777" w:rsidR="007A7078" w:rsidRPr="000755E3" w:rsidRDefault="007A7078" w:rsidP="007E561E">
            <w:pPr>
              <w:spacing w:before="252"/>
              <w:rPr>
                <w:rFonts w:ascii="Arial" w:hAnsi="Arial" w:cs="Arial"/>
                <w:color w:val="000000" w:themeColor="text1"/>
                <w:spacing w:val="2"/>
                <w:sz w:val="21"/>
                <w:szCs w:val="21"/>
              </w:rPr>
            </w:pPr>
          </w:p>
        </w:tc>
        <w:tc>
          <w:tcPr>
            <w:tcW w:w="2268" w:type="dxa"/>
          </w:tcPr>
          <w:p w14:paraId="188FB417" w14:textId="028D3612" w:rsidR="00DD7935" w:rsidRPr="000755E3" w:rsidRDefault="00DD7935"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 xml:space="preserve">Apply clinical knowledge of craniofacial syndromic disorders and cleft lip and/or palate as part of the management of these cases where </w:t>
            </w:r>
            <w:r w:rsidR="00F87052" w:rsidRPr="000755E3">
              <w:rPr>
                <w:rFonts w:ascii="Arial" w:hAnsi="Arial" w:cs="Arial"/>
                <w:color w:val="000000" w:themeColor="text1"/>
                <w:spacing w:val="2"/>
                <w:sz w:val="21"/>
                <w:szCs w:val="21"/>
              </w:rPr>
              <w:t>appropriate</w:t>
            </w:r>
            <w:r w:rsidR="00F87052">
              <w:rPr>
                <w:rFonts w:ascii="Arial" w:hAnsi="Arial" w:cs="Arial"/>
                <w:color w:val="000000" w:themeColor="text1"/>
                <w:spacing w:val="2"/>
                <w:sz w:val="21"/>
                <w:szCs w:val="21"/>
              </w:rPr>
              <w:t>.</w:t>
            </w:r>
          </w:p>
          <w:p w14:paraId="5BFCA853" w14:textId="77777777" w:rsidR="00DD7935" w:rsidRPr="000755E3" w:rsidRDefault="00DD7935"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Recognise the importance of multidisciplinary care as part of the management of these cases.</w:t>
            </w:r>
          </w:p>
        </w:tc>
        <w:tc>
          <w:tcPr>
            <w:tcW w:w="2552" w:type="dxa"/>
          </w:tcPr>
          <w:p w14:paraId="2C9DF622" w14:textId="46D9E45B" w:rsidR="003376B3" w:rsidRPr="00032334" w:rsidRDefault="003376B3" w:rsidP="003376B3">
            <w:pPr>
              <w:spacing w:before="252"/>
              <w:rPr>
                <w:rFonts w:ascii="Arial" w:hAnsi="Arial" w:cs="Arial"/>
                <w:color w:val="000000" w:themeColor="text1"/>
                <w:spacing w:val="2"/>
                <w:sz w:val="21"/>
                <w:szCs w:val="21"/>
              </w:rPr>
            </w:pPr>
            <w:r w:rsidRPr="00032334">
              <w:rPr>
                <w:rFonts w:ascii="Arial" w:hAnsi="Arial" w:cs="Arial"/>
                <w:color w:val="000000" w:themeColor="text1"/>
                <w:spacing w:val="2"/>
                <w:sz w:val="21"/>
                <w:szCs w:val="21"/>
              </w:rPr>
              <w:t xml:space="preserve">Clinical </w:t>
            </w:r>
            <w:r w:rsidR="00F87052" w:rsidRPr="00032334">
              <w:rPr>
                <w:rFonts w:ascii="Arial" w:hAnsi="Arial" w:cs="Arial"/>
                <w:color w:val="000000" w:themeColor="text1"/>
                <w:spacing w:val="2"/>
                <w:sz w:val="21"/>
                <w:szCs w:val="21"/>
              </w:rPr>
              <w:t>experience.</w:t>
            </w:r>
          </w:p>
          <w:p w14:paraId="25BFDF96" w14:textId="7EA3C1F2" w:rsidR="00E63C54" w:rsidRPr="000755E3" w:rsidRDefault="0017327E" w:rsidP="00E63C54">
            <w:pPr>
              <w:spacing w:before="252"/>
              <w:rPr>
                <w:rFonts w:ascii="Arial" w:hAnsi="Arial" w:cs="Arial"/>
                <w:color w:val="000000" w:themeColor="text1"/>
                <w:spacing w:val="2"/>
                <w:sz w:val="21"/>
                <w:szCs w:val="21"/>
              </w:rPr>
            </w:pPr>
            <w:r w:rsidRPr="00032334">
              <w:rPr>
                <w:rFonts w:ascii="Arial" w:hAnsi="Arial" w:cs="Arial"/>
                <w:color w:val="000000" w:themeColor="text1"/>
                <w:spacing w:val="2"/>
                <w:sz w:val="21"/>
                <w:szCs w:val="21"/>
              </w:rPr>
              <w:t xml:space="preserve">Active participation on </w:t>
            </w:r>
            <w:r w:rsidRPr="000755E3">
              <w:rPr>
                <w:rFonts w:ascii="Arial" w:hAnsi="Arial" w:cs="Arial"/>
                <w:color w:val="000000" w:themeColor="text1"/>
                <w:spacing w:val="2"/>
                <w:sz w:val="21"/>
                <w:szCs w:val="21"/>
              </w:rPr>
              <w:t xml:space="preserve">relevant MDTs, </w:t>
            </w:r>
            <w:r w:rsidR="00E63C54" w:rsidRPr="000755E3">
              <w:rPr>
                <w:rFonts w:ascii="Arial" w:hAnsi="Arial" w:cs="Arial"/>
                <w:color w:val="000000" w:themeColor="text1"/>
                <w:spacing w:val="2"/>
                <w:sz w:val="21"/>
                <w:szCs w:val="21"/>
              </w:rPr>
              <w:t xml:space="preserve">covering patients of all ages in the cleft care </w:t>
            </w:r>
            <w:r w:rsidR="00F87052" w:rsidRPr="000755E3">
              <w:rPr>
                <w:rFonts w:ascii="Arial" w:hAnsi="Arial" w:cs="Arial"/>
                <w:color w:val="000000" w:themeColor="text1"/>
                <w:spacing w:val="2"/>
                <w:sz w:val="21"/>
                <w:szCs w:val="21"/>
              </w:rPr>
              <w:t>pathway.</w:t>
            </w:r>
          </w:p>
          <w:p w14:paraId="06D26D6B" w14:textId="1D1EE4AB" w:rsidR="00DD7935" w:rsidRPr="000755E3" w:rsidRDefault="00DD7935"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 xml:space="preserve">Lectures &amp; </w:t>
            </w:r>
            <w:r w:rsidR="00F87052" w:rsidRPr="000755E3">
              <w:rPr>
                <w:rFonts w:ascii="Arial" w:hAnsi="Arial" w:cs="Arial"/>
                <w:color w:val="000000" w:themeColor="text1"/>
                <w:spacing w:val="2"/>
                <w:sz w:val="21"/>
                <w:szCs w:val="21"/>
              </w:rPr>
              <w:t>Seminars.</w:t>
            </w:r>
          </w:p>
          <w:p w14:paraId="51BC5F9C" w14:textId="71A616DA" w:rsidR="00DD7935" w:rsidRPr="000755E3" w:rsidRDefault="00DD7935"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 xml:space="preserve">Participation in suitable courses and/or </w:t>
            </w:r>
            <w:r w:rsidR="00F87052" w:rsidRPr="000755E3">
              <w:rPr>
                <w:rFonts w:ascii="Arial" w:hAnsi="Arial" w:cs="Arial"/>
                <w:color w:val="000000" w:themeColor="text1"/>
                <w:spacing w:val="2"/>
                <w:sz w:val="21"/>
                <w:szCs w:val="21"/>
              </w:rPr>
              <w:t>meetings.</w:t>
            </w:r>
          </w:p>
          <w:p w14:paraId="42ACD749" w14:textId="05028815" w:rsidR="00DD7935" w:rsidRPr="000755E3" w:rsidRDefault="00DD7935"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Conventional and web-based e-</w:t>
            </w:r>
            <w:r w:rsidR="00F87052" w:rsidRPr="000755E3">
              <w:rPr>
                <w:rFonts w:ascii="Arial" w:hAnsi="Arial" w:cs="Arial"/>
                <w:color w:val="000000" w:themeColor="text1"/>
                <w:spacing w:val="2"/>
                <w:sz w:val="21"/>
                <w:szCs w:val="21"/>
              </w:rPr>
              <w:t>learning.</w:t>
            </w:r>
          </w:p>
          <w:p w14:paraId="7BCBEFC5" w14:textId="77777777" w:rsidR="00DD7935" w:rsidRPr="000755E3" w:rsidRDefault="00DD7935" w:rsidP="007E561E">
            <w:pPr>
              <w:spacing w:before="252"/>
              <w:rPr>
                <w:rFonts w:ascii="Arial" w:hAnsi="Arial" w:cs="Arial"/>
                <w:color w:val="000000" w:themeColor="text1"/>
                <w:spacing w:val="2"/>
                <w:sz w:val="21"/>
                <w:szCs w:val="21"/>
              </w:rPr>
            </w:pPr>
            <w:r w:rsidRPr="000755E3">
              <w:rPr>
                <w:rFonts w:ascii="Arial" w:hAnsi="Arial" w:cs="Arial"/>
                <w:color w:val="000000" w:themeColor="text1"/>
                <w:spacing w:val="2"/>
                <w:sz w:val="21"/>
                <w:szCs w:val="21"/>
              </w:rPr>
              <w:t>Independent study.</w:t>
            </w:r>
          </w:p>
        </w:tc>
        <w:tc>
          <w:tcPr>
            <w:tcW w:w="1674" w:type="dxa"/>
          </w:tcPr>
          <w:p w14:paraId="7A6B31AF"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C</w:t>
            </w:r>
            <w:r>
              <w:rPr>
                <w:rFonts w:ascii="Arial" w:hAnsi="Arial" w:cs="Arial"/>
                <w:color w:val="000000" w:themeColor="text1"/>
                <w:spacing w:val="2"/>
              </w:rPr>
              <w:t>B</w:t>
            </w:r>
            <w:r w:rsidRPr="0061446D">
              <w:rPr>
                <w:rFonts w:ascii="Arial" w:hAnsi="Arial" w:cs="Arial"/>
                <w:color w:val="000000" w:themeColor="text1"/>
                <w:spacing w:val="2"/>
              </w:rPr>
              <w:t>D</w:t>
            </w:r>
          </w:p>
          <w:p w14:paraId="7D5E08DF"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CEX</w:t>
            </w:r>
          </w:p>
          <w:p w14:paraId="1B874E6C"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30D83F01"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OCP</w:t>
            </w:r>
          </w:p>
          <w:p w14:paraId="72F5E4EC" w14:textId="77777777" w:rsidR="00BF02F1" w:rsidRDefault="00BF02F1" w:rsidP="00BF02F1">
            <w:pPr>
              <w:spacing w:before="252"/>
              <w:rPr>
                <w:rFonts w:ascii="Arial" w:hAnsi="Arial" w:cs="Arial"/>
                <w:color w:val="000000" w:themeColor="text1"/>
                <w:spacing w:val="2"/>
              </w:rPr>
            </w:pPr>
            <w:r>
              <w:rPr>
                <w:rFonts w:ascii="Arial" w:hAnsi="Arial" w:cs="Arial"/>
                <w:color w:val="000000" w:themeColor="text1"/>
                <w:spacing w:val="2"/>
              </w:rPr>
              <w:t>CiP</w:t>
            </w:r>
          </w:p>
          <w:p w14:paraId="48E97F60" w14:textId="5E5C3096" w:rsidR="00DD7935" w:rsidRPr="000755E3" w:rsidRDefault="00BF02F1" w:rsidP="00BF02F1">
            <w:pPr>
              <w:spacing w:before="252"/>
              <w:rPr>
                <w:rFonts w:ascii="Arial" w:hAnsi="Arial" w:cs="Arial"/>
                <w:color w:val="000000" w:themeColor="text1"/>
                <w:spacing w:val="2"/>
                <w:sz w:val="21"/>
                <w:szCs w:val="21"/>
              </w:rPr>
            </w:pPr>
            <w:r>
              <w:rPr>
                <w:rFonts w:ascii="Arial" w:hAnsi="Arial" w:cs="Arial"/>
                <w:color w:val="000000" w:themeColor="text1"/>
                <w:spacing w:val="2"/>
              </w:rPr>
              <w:t>AOF</w:t>
            </w:r>
          </w:p>
        </w:tc>
      </w:tr>
    </w:tbl>
    <w:p w14:paraId="5037A59A" w14:textId="77777777" w:rsidR="00DD7935" w:rsidRPr="00397261" w:rsidRDefault="00DD7935" w:rsidP="007E561E">
      <w:pPr>
        <w:spacing w:before="240" w:after="240"/>
        <w:rPr>
          <w:rFonts w:ascii="Arial" w:hAnsi="Arial" w:cs="Arial"/>
          <w:b/>
          <w:bCs/>
          <w:color w:val="002060"/>
          <w:spacing w:val="2"/>
          <w:sz w:val="28"/>
          <w:szCs w:val="28"/>
        </w:rPr>
      </w:pPr>
      <w:r w:rsidRPr="00397261">
        <w:rPr>
          <w:rFonts w:ascii="Arial" w:hAnsi="Arial" w:cs="Arial"/>
          <w:b/>
          <w:bCs/>
          <w:color w:val="002060"/>
          <w:spacing w:val="2"/>
          <w:sz w:val="28"/>
          <w:szCs w:val="28"/>
        </w:rPr>
        <w:lastRenderedPageBreak/>
        <w:t xml:space="preserve">Outcome </w:t>
      </w:r>
      <w:r>
        <w:rPr>
          <w:rFonts w:ascii="Arial" w:hAnsi="Arial" w:cs="Arial"/>
          <w:b/>
          <w:bCs/>
          <w:color w:val="002060"/>
          <w:spacing w:val="2"/>
          <w:sz w:val="28"/>
          <w:szCs w:val="28"/>
        </w:rPr>
        <w:t>3</w:t>
      </w:r>
    </w:p>
    <w:p w14:paraId="01D8EB3A" w14:textId="77777777" w:rsidR="00DD7935" w:rsidRPr="00CA73AA" w:rsidRDefault="00DD7935" w:rsidP="007E561E">
      <w:pPr>
        <w:rPr>
          <w:rFonts w:ascii="Arial" w:eastAsia="Times New Roman" w:hAnsi="Arial" w:cs="Arial"/>
          <w:b/>
          <w:bCs/>
          <w:color w:val="000000" w:themeColor="text1"/>
          <w:sz w:val="28"/>
          <w:szCs w:val="28"/>
          <w:lang w:eastAsia="en-GB"/>
        </w:rPr>
      </w:pPr>
      <w:r w:rsidRPr="005501C2">
        <w:rPr>
          <w:rFonts w:ascii="Arial" w:eastAsia="Times New Roman" w:hAnsi="Arial" w:cs="Arial"/>
          <w:b/>
          <w:bCs/>
          <w:color w:val="000000" w:themeColor="text1"/>
          <w:sz w:val="28"/>
          <w:szCs w:val="28"/>
          <w:lang w:eastAsia="en-GB"/>
        </w:rPr>
        <w:t>Orthodontic management of patients with complex medical problems and special needs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DD7935" w:rsidRPr="0061446D" w14:paraId="3D69E1C4" w14:textId="77777777" w:rsidTr="00545340">
        <w:tc>
          <w:tcPr>
            <w:tcW w:w="2899" w:type="dxa"/>
          </w:tcPr>
          <w:p w14:paraId="79C4C138"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0C35878C"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7C9DB62F"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49632F58"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7D1C2FFC" w14:textId="77777777" w:rsidR="00DD7935" w:rsidRPr="0061446D" w:rsidRDefault="00DD7935" w:rsidP="007E561E">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DD7935" w:rsidRPr="0061446D" w14:paraId="0A22BECC" w14:textId="77777777" w:rsidTr="00545340">
        <w:tc>
          <w:tcPr>
            <w:tcW w:w="2899" w:type="dxa"/>
          </w:tcPr>
          <w:p w14:paraId="2206E26A" w14:textId="77777777"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w:t>
            </w:r>
            <w:r>
              <w:rPr>
                <w:rFonts w:ascii="Arial" w:hAnsi="Arial" w:cs="Arial"/>
                <w:color w:val="000000" w:themeColor="text1"/>
                <w:spacing w:val="2"/>
              </w:rPr>
              <w:t>is intended to provide an understanding of orthodontic management for children with complex medical problems and special needs.</w:t>
            </w:r>
          </w:p>
        </w:tc>
        <w:tc>
          <w:tcPr>
            <w:tcW w:w="2900" w:type="dxa"/>
          </w:tcPr>
          <w:p w14:paraId="1E167B29" w14:textId="0FAF9782" w:rsidR="00DD7935" w:rsidRDefault="00DD7935" w:rsidP="007E561E">
            <w:pPr>
              <w:spacing w:before="252"/>
              <w:rPr>
                <w:rFonts w:ascii="Arial" w:hAnsi="Arial" w:cs="Arial"/>
                <w:color w:val="000000" w:themeColor="text1"/>
                <w:spacing w:val="2"/>
              </w:rPr>
            </w:pPr>
            <w:r>
              <w:rPr>
                <w:rFonts w:ascii="Arial" w:hAnsi="Arial" w:cs="Arial"/>
                <w:color w:val="000000" w:themeColor="text1"/>
                <w:spacing w:val="2"/>
              </w:rPr>
              <w:t xml:space="preserve">Common learning and functional difficulties in children and </w:t>
            </w:r>
            <w:r w:rsidR="00F87052">
              <w:rPr>
                <w:rFonts w:ascii="Arial" w:hAnsi="Arial" w:cs="Arial"/>
                <w:color w:val="000000" w:themeColor="text1"/>
                <w:spacing w:val="2"/>
              </w:rPr>
              <w:t>adults.</w:t>
            </w:r>
          </w:p>
          <w:p w14:paraId="5F7F8CC3" w14:textId="5BFECDCA" w:rsidR="00DD7935" w:rsidRDefault="00DD7935" w:rsidP="007E561E">
            <w:pPr>
              <w:spacing w:before="252"/>
              <w:rPr>
                <w:rFonts w:ascii="Arial" w:hAnsi="Arial" w:cs="Arial"/>
                <w:color w:val="000000" w:themeColor="text1"/>
                <w:spacing w:val="2"/>
              </w:rPr>
            </w:pPr>
            <w:r>
              <w:rPr>
                <w:rFonts w:ascii="Arial" w:hAnsi="Arial" w:cs="Arial"/>
                <w:color w:val="000000" w:themeColor="text1"/>
                <w:spacing w:val="2"/>
              </w:rPr>
              <w:t xml:space="preserve">Management strategies for children with special </w:t>
            </w:r>
            <w:r w:rsidR="00F87052">
              <w:rPr>
                <w:rFonts w:ascii="Arial" w:hAnsi="Arial" w:cs="Arial"/>
                <w:color w:val="000000" w:themeColor="text1"/>
                <w:spacing w:val="2"/>
              </w:rPr>
              <w:t>needs.</w:t>
            </w:r>
          </w:p>
          <w:p w14:paraId="3B480FDF" w14:textId="2EC111DA" w:rsidR="00DD7935" w:rsidRDefault="00DD7935" w:rsidP="007E561E">
            <w:pPr>
              <w:spacing w:before="252"/>
              <w:rPr>
                <w:rFonts w:ascii="Arial" w:hAnsi="Arial" w:cs="Arial"/>
                <w:color w:val="000000" w:themeColor="text1"/>
                <w:spacing w:val="2"/>
              </w:rPr>
            </w:pPr>
            <w:r>
              <w:rPr>
                <w:rFonts w:ascii="Arial" w:hAnsi="Arial" w:cs="Arial"/>
                <w:color w:val="000000" w:themeColor="text1"/>
                <w:spacing w:val="2"/>
              </w:rPr>
              <w:t xml:space="preserve">Psychosocial </w:t>
            </w:r>
            <w:r w:rsidR="00F87052">
              <w:rPr>
                <w:rFonts w:ascii="Arial" w:hAnsi="Arial" w:cs="Arial"/>
                <w:color w:val="000000" w:themeColor="text1"/>
                <w:spacing w:val="2"/>
              </w:rPr>
              <w:t>factors.</w:t>
            </w:r>
          </w:p>
          <w:p w14:paraId="5695C197" w14:textId="0CE923C2" w:rsidR="00DD7935" w:rsidRDefault="00DD7935" w:rsidP="007E561E">
            <w:pPr>
              <w:spacing w:before="252"/>
              <w:rPr>
                <w:rFonts w:ascii="Arial" w:hAnsi="Arial" w:cs="Arial"/>
                <w:color w:val="000000" w:themeColor="text1"/>
                <w:spacing w:val="2"/>
              </w:rPr>
            </w:pPr>
            <w:r>
              <w:rPr>
                <w:rFonts w:ascii="Arial" w:hAnsi="Arial" w:cs="Arial"/>
                <w:color w:val="000000" w:themeColor="text1"/>
                <w:spacing w:val="2"/>
              </w:rPr>
              <w:t xml:space="preserve">Limitations of orthodontic </w:t>
            </w:r>
            <w:r w:rsidR="00F87052">
              <w:rPr>
                <w:rFonts w:ascii="Arial" w:hAnsi="Arial" w:cs="Arial"/>
                <w:color w:val="000000" w:themeColor="text1"/>
                <w:spacing w:val="2"/>
              </w:rPr>
              <w:t>treatment.</w:t>
            </w:r>
          </w:p>
          <w:p w14:paraId="5F506F3B" w14:textId="0C62547E" w:rsidR="005501C2" w:rsidRDefault="005501C2" w:rsidP="007E561E">
            <w:pPr>
              <w:spacing w:before="252"/>
              <w:rPr>
                <w:rFonts w:ascii="Arial" w:hAnsi="Arial" w:cs="Arial"/>
                <w:color w:val="000000" w:themeColor="text1"/>
                <w:spacing w:val="2"/>
              </w:rPr>
            </w:pPr>
            <w:r>
              <w:rPr>
                <w:rFonts w:ascii="Arial" w:hAnsi="Arial" w:cs="Arial"/>
                <w:color w:val="000000" w:themeColor="text1"/>
                <w:spacing w:val="2"/>
              </w:rPr>
              <w:t>Referral pathways and interaction with other medical specialties.</w:t>
            </w:r>
          </w:p>
          <w:p w14:paraId="4A30A70E" w14:textId="77777777" w:rsidR="00DD7935" w:rsidRPr="0061446D" w:rsidRDefault="00DD7935" w:rsidP="007E561E">
            <w:pPr>
              <w:spacing w:before="252"/>
              <w:rPr>
                <w:rFonts w:ascii="Arial" w:hAnsi="Arial" w:cs="Arial"/>
                <w:color w:val="000000" w:themeColor="text1"/>
                <w:spacing w:val="2"/>
              </w:rPr>
            </w:pPr>
          </w:p>
        </w:tc>
        <w:tc>
          <w:tcPr>
            <w:tcW w:w="2898" w:type="dxa"/>
          </w:tcPr>
          <w:p w14:paraId="47859ED3" w14:textId="072C9B8E" w:rsidR="00DD7935" w:rsidRPr="009600E7" w:rsidRDefault="00DD7935" w:rsidP="007E561E">
            <w:pPr>
              <w:spacing w:before="252"/>
              <w:rPr>
                <w:rFonts w:ascii="Arial" w:hAnsi="Arial" w:cs="Arial"/>
                <w:color w:val="000000" w:themeColor="text1"/>
                <w:spacing w:val="2"/>
              </w:rPr>
            </w:pPr>
            <w:r>
              <w:rPr>
                <w:rFonts w:ascii="Arial" w:hAnsi="Arial" w:cs="Arial"/>
                <w:color w:val="000000" w:themeColor="text1"/>
                <w:spacing w:val="2"/>
              </w:rPr>
              <w:t xml:space="preserve">Ability to liaise with medical colleagues as part of the orthodontic management of patients with complex medical problems and special </w:t>
            </w:r>
            <w:r w:rsidR="00F87052">
              <w:rPr>
                <w:rFonts w:ascii="Arial" w:hAnsi="Arial" w:cs="Arial"/>
                <w:color w:val="000000" w:themeColor="text1"/>
                <w:spacing w:val="2"/>
              </w:rPr>
              <w:t>needs.</w:t>
            </w:r>
          </w:p>
          <w:p w14:paraId="6C2ADD37" w14:textId="6D96A9DA" w:rsidR="00DD7935" w:rsidRDefault="00DD7935" w:rsidP="007E561E">
            <w:pPr>
              <w:spacing w:before="252"/>
              <w:rPr>
                <w:rFonts w:ascii="Arial" w:hAnsi="Arial" w:cs="Arial"/>
                <w:color w:val="000000" w:themeColor="text1"/>
                <w:spacing w:val="2"/>
              </w:rPr>
            </w:pPr>
            <w:r w:rsidRPr="009600E7">
              <w:rPr>
                <w:rFonts w:ascii="Arial" w:hAnsi="Arial" w:cs="Arial"/>
                <w:color w:val="000000" w:themeColor="text1"/>
                <w:spacing w:val="2"/>
              </w:rPr>
              <w:t xml:space="preserve">Recognise the importance of </w:t>
            </w:r>
            <w:r>
              <w:rPr>
                <w:rFonts w:ascii="Arial" w:hAnsi="Arial" w:cs="Arial"/>
                <w:color w:val="000000" w:themeColor="text1"/>
                <w:spacing w:val="2"/>
              </w:rPr>
              <w:t xml:space="preserve">multidisciplinary management of these </w:t>
            </w:r>
            <w:r w:rsidR="00F87052">
              <w:rPr>
                <w:rFonts w:ascii="Arial" w:hAnsi="Arial" w:cs="Arial"/>
                <w:color w:val="000000" w:themeColor="text1"/>
                <w:spacing w:val="2"/>
              </w:rPr>
              <w:t>patients.</w:t>
            </w:r>
          </w:p>
          <w:p w14:paraId="43757BA5" w14:textId="77777777" w:rsidR="00DD7935" w:rsidRPr="0061446D" w:rsidRDefault="00DD7935" w:rsidP="007E561E">
            <w:pPr>
              <w:spacing w:before="252"/>
              <w:rPr>
                <w:rFonts w:ascii="Arial" w:hAnsi="Arial" w:cs="Arial"/>
                <w:color w:val="000000" w:themeColor="text1"/>
                <w:spacing w:val="2"/>
              </w:rPr>
            </w:pPr>
            <w:r>
              <w:rPr>
                <w:rFonts w:ascii="Arial" w:hAnsi="Arial" w:cs="Arial"/>
                <w:color w:val="000000" w:themeColor="text1"/>
                <w:spacing w:val="2"/>
              </w:rPr>
              <w:t>Recognise the limitations of orthodontic treatment for these patients.</w:t>
            </w:r>
          </w:p>
        </w:tc>
        <w:tc>
          <w:tcPr>
            <w:tcW w:w="2898" w:type="dxa"/>
          </w:tcPr>
          <w:p w14:paraId="42F8343E" w14:textId="1ED46E6D" w:rsidR="003376B3" w:rsidRPr="005501C2" w:rsidRDefault="003376B3" w:rsidP="003376B3">
            <w:pPr>
              <w:spacing w:before="252"/>
              <w:rPr>
                <w:rFonts w:ascii="Arial" w:hAnsi="Arial" w:cs="Arial"/>
                <w:color w:val="000000" w:themeColor="text1"/>
                <w:spacing w:val="2"/>
              </w:rPr>
            </w:pPr>
            <w:r w:rsidRPr="005501C2">
              <w:rPr>
                <w:rFonts w:ascii="Arial" w:hAnsi="Arial" w:cs="Arial"/>
                <w:color w:val="000000" w:themeColor="text1"/>
                <w:spacing w:val="2"/>
              </w:rPr>
              <w:t xml:space="preserve">Clinical </w:t>
            </w:r>
            <w:r w:rsidR="00F87052" w:rsidRPr="005501C2">
              <w:rPr>
                <w:rFonts w:ascii="Arial" w:hAnsi="Arial" w:cs="Arial"/>
                <w:color w:val="000000" w:themeColor="text1"/>
                <w:spacing w:val="2"/>
              </w:rPr>
              <w:t>experience.</w:t>
            </w:r>
          </w:p>
          <w:p w14:paraId="0D153BBE" w14:textId="60F7E1CE" w:rsidR="00DD7935" w:rsidRPr="005501C2" w:rsidRDefault="00DD7935" w:rsidP="007E561E">
            <w:pPr>
              <w:spacing w:before="252"/>
              <w:rPr>
                <w:rFonts w:ascii="Arial" w:hAnsi="Arial" w:cs="Arial"/>
                <w:color w:val="000000" w:themeColor="text1"/>
                <w:spacing w:val="2"/>
              </w:rPr>
            </w:pPr>
            <w:r w:rsidRPr="005501C2">
              <w:rPr>
                <w:rFonts w:ascii="Arial" w:hAnsi="Arial" w:cs="Arial"/>
                <w:color w:val="000000" w:themeColor="text1"/>
                <w:spacing w:val="2"/>
              </w:rPr>
              <w:t xml:space="preserve">Lectures &amp; </w:t>
            </w:r>
            <w:r w:rsidR="00F87052" w:rsidRPr="005501C2">
              <w:rPr>
                <w:rFonts w:ascii="Arial" w:hAnsi="Arial" w:cs="Arial"/>
                <w:color w:val="000000" w:themeColor="text1"/>
                <w:spacing w:val="2"/>
              </w:rPr>
              <w:t>Seminars.</w:t>
            </w:r>
          </w:p>
          <w:p w14:paraId="02A1907D" w14:textId="102DC0CB" w:rsidR="00DD7935" w:rsidRPr="0061446D" w:rsidRDefault="00DD7935" w:rsidP="007E561E">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w:t>
            </w:r>
            <w:r w:rsidR="00F87052">
              <w:rPr>
                <w:rFonts w:ascii="Arial" w:hAnsi="Arial" w:cs="Arial"/>
                <w:color w:val="000000" w:themeColor="text1"/>
                <w:spacing w:val="2"/>
              </w:rPr>
              <w:t>meetings</w:t>
            </w:r>
            <w:r w:rsidR="00F87052" w:rsidRPr="0061446D">
              <w:rPr>
                <w:rFonts w:ascii="Arial" w:hAnsi="Arial" w:cs="Arial"/>
                <w:color w:val="000000" w:themeColor="text1"/>
                <w:spacing w:val="2"/>
              </w:rPr>
              <w:t>.</w:t>
            </w:r>
          </w:p>
          <w:p w14:paraId="0B30C230" w14:textId="19AC6EE7"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w:t>
            </w:r>
            <w:r w:rsidR="00F87052" w:rsidRPr="0061446D">
              <w:rPr>
                <w:rFonts w:ascii="Arial" w:hAnsi="Arial" w:cs="Arial"/>
                <w:color w:val="000000" w:themeColor="text1"/>
                <w:spacing w:val="2"/>
              </w:rPr>
              <w:t>learning.</w:t>
            </w:r>
          </w:p>
          <w:p w14:paraId="68965672" w14:textId="77777777" w:rsidR="00DD7935" w:rsidRPr="0061446D" w:rsidRDefault="00DD7935" w:rsidP="007E561E">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tc>
        <w:tc>
          <w:tcPr>
            <w:tcW w:w="2902" w:type="dxa"/>
          </w:tcPr>
          <w:p w14:paraId="50B67B87"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C</w:t>
            </w:r>
            <w:r>
              <w:rPr>
                <w:rFonts w:ascii="Arial" w:hAnsi="Arial" w:cs="Arial"/>
                <w:color w:val="000000" w:themeColor="text1"/>
                <w:spacing w:val="2"/>
              </w:rPr>
              <w:t>B</w:t>
            </w:r>
            <w:r w:rsidRPr="0061446D">
              <w:rPr>
                <w:rFonts w:ascii="Arial" w:hAnsi="Arial" w:cs="Arial"/>
                <w:color w:val="000000" w:themeColor="text1"/>
                <w:spacing w:val="2"/>
              </w:rPr>
              <w:t>D</w:t>
            </w:r>
          </w:p>
          <w:p w14:paraId="03ADCF33"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CEX</w:t>
            </w:r>
          </w:p>
          <w:p w14:paraId="3DF2933F" w14:textId="77777777" w:rsidR="00BF02F1" w:rsidRDefault="00BF02F1" w:rsidP="00BF02F1">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1E07A8D0" w14:textId="77777777" w:rsidR="00BF02F1"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OCP</w:t>
            </w:r>
          </w:p>
          <w:p w14:paraId="26E3EDA2" w14:textId="77777777" w:rsidR="00BF02F1" w:rsidRDefault="00BF02F1" w:rsidP="00BF02F1">
            <w:pPr>
              <w:spacing w:before="252"/>
              <w:rPr>
                <w:rFonts w:ascii="Arial" w:hAnsi="Arial" w:cs="Arial"/>
                <w:color w:val="000000" w:themeColor="text1"/>
                <w:spacing w:val="2"/>
              </w:rPr>
            </w:pPr>
            <w:r>
              <w:rPr>
                <w:rFonts w:ascii="Arial" w:hAnsi="Arial" w:cs="Arial"/>
                <w:color w:val="000000" w:themeColor="text1"/>
                <w:spacing w:val="2"/>
              </w:rPr>
              <w:t>CiP</w:t>
            </w:r>
          </w:p>
          <w:p w14:paraId="36FFB07F" w14:textId="112030ED" w:rsidR="00DD7935" w:rsidRPr="0061446D" w:rsidRDefault="00BF02F1" w:rsidP="00BF02F1">
            <w:pPr>
              <w:spacing w:before="252"/>
              <w:rPr>
                <w:rFonts w:ascii="Arial" w:hAnsi="Arial" w:cs="Arial"/>
                <w:color w:val="000000" w:themeColor="text1"/>
                <w:spacing w:val="2"/>
              </w:rPr>
            </w:pPr>
            <w:r>
              <w:rPr>
                <w:rFonts w:ascii="Arial" w:hAnsi="Arial" w:cs="Arial"/>
                <w:color w:val="000000" w:themeColor="text1"/>
                <w:spacing w:val="2"/>
              </w:rPr>
              <w:t>AOF</w:t>
            </w:r>
          </w:p>
        </w:tc>
      </w:tr>
    </w:tbl>
    <w:p w14:paraId="71FE5699" w14:textId="77777777" w:rsidR="00DD7935" w:rsidRDefault="00DD7935" w:rsidP="007E561E">
      <w:pPr>
        <w:spacing w:after="0" w:line="240" w:lineRule="auto"/>
      </w:pPr>
      <w:r>
        <w:br w:type="page"/>
      </w:r>
    </w:p>
    <w:p w14:paraId="454D1827" w14:textId="77777777" w:rsidR="00DD7935" w:rsidRPr="00397261" w:rsidRDefault="00DD7935" w:rsidP="007E561E">
      <w:pPr>
        <w:spacing w:before="240" w:after="240"/>
        <w:rPr>
          <w:rFonts w:ascii="Arial" w:hAnsi="Arial" w:cs="Arial"/>
          <w:b/>
          <w:bCs/>
          <w:color w:val="002060"/>
          <w:spacing w:val="2"/>
          <w:sz w:val="28"/>
          <w:szCs w:val="28"/>
        </w:rPr>
      </w:pPr>
      <w:r w:rsidRPr="00397261">
        <w:rPr>
          <w:rFonts w:ascii="Arial" w:hAnsi="Arial" w:cs="Arial"/>
          <w:b/>
          <w:bCs/>
          <w:color w:val="002060"/>
          <w:spacing w:val="2"/>
          <w:sz w:val="28"/>
          <w:szCs w:val="28"/>
        </w:rPr>
        <w:lastRenderedPageBreak/>
        <w:t xml:space="preserve">Outcome </w:t>
      </w:r>
      <w:r>
        <w:rPr>
          <w:rFonts w:ascii="Arial" w:hAnsi="Arial" w:cs="Arial"/>
          <w:b/>
          <w:bCs/>
          <w:color w:val="002060"/>
          <w:spacing w:val="2"/>
          <w:sz w:val="28"/>
          <w:szCs w:val="28"/>
        </w:rPr>
        <w:t>4</w:t>
      </w:r>
    </w:p>
    <w:p w14:paraId="39A471A6" w14:textId="603C8F65" w:rsidR="00DD7935" w:rsidRDefault="00DD7935" w:rsidP="007E561E">
      <w:pPr>
        <w:rPr>
          <w:rFonts w:ascii="Arial" w:eastAsia="Times New Roman" w:hAnsi="Arial" w:cs="Arial"/>
          <w:b/>
          <w:bCs/>
          <w:color w:val="000000" w:themeColor="text1"/>
          <w:sz w:val="28"/>
          <w:szCs w:val="28"/>
          <w:lang w:eastAsia="en-GB"/>
        </w:rPr>
      </w:pPr>
      <w:r>
        <w:rPr>
          <w:rFonts w:ascii="Arial" w:eastAsia="Times New Roman" w:hAnsi="Arial" w:cs="Arial"/>
          <w:b/>
          <w:bCs/>
          <w:color w:val="000000" w:themeColor="text1"/>
          <w:sz w:val="28"/>
          <w:szCs w:val="28"/>
          <w:lang w:eastAsia="en-GB"/>
        </w:rPr>
        <w:t>Management in secondary care</w:t>
      </w:r>
    </w:p>
    <w:p w14:paraId="14D5636C" w14:textId="1884059F" w:rsidR="00975521" w:rsidRPr="00975521" w:rsidRDefault="00975521" w:rsidP="00975521">
      <w:pPr>
        <w:spacing w:before="240" w:after="240"/>
        <w:rPr>
          <w:rFonts w:ascii="Arial" w:hAnsi="Arial" w:cs="Arial"/>
          <w:b/>
          <w:bCs/>
          <w:color w:val="000000" w:themeColor="text1"/>
          <w:spacing w:val="2"/>
          <w:sz w:val="24"/>
          <w:szCs w:val="24"/>
        </w:rPr>
      </w:pPr>
      <w:r w:rsidRPr="00032334">
        <w:rPr>
          <w:rFonts w:ascii="Arial" w:hAnsi="Arial" w:cs="Arial"/>
          <w:b/>
          <w:bCs/>
          <w:color w:val="000000" w:themeColor="text1"/>
          <w:spacing w:val="2"/>
          <w:sz w:val="24"/>
          <w:szCs w:val="24"/>
        </w:rPr>
        <w:t>Module 4.1</w:t>
      </w:r>
      <w:r w:rsidRPr="00032334">
        <w:rPr>
          <w:rFonts w:ascii="Arial" w:hAnsi="Arial" w:cs="Arial"/>
          <w:b/>
          <w:bCs/>
          <w:color w:val="000000" w:themeColor="text1"/>
          <w:spacing w:val="2"/>
          <w:sz w:val="24"/>
          <w:szCs w:val="24"/>
        </w:rPr>
        <w:tab/>
        <w:t>Organisation of secondary care orthodontic services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B30A58" w:rsidRPr="0061446D" w14:paraId="103BB890" w14:textId="77777777" w:rsidTr="006B715C">
        <w:tc>
          <w:tcPr>
            <w:tcW w:w="2899" w:type="dxa"/>
          </w:tcPr>
          <w:p w14:paraId="337D362A" w14:textId="77777777" w:rsidR="00B30A58" w:rsidRPr="0061446D" w:rsidRDefault="00B30A58" w:rsidP="006B715C">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6593B289" w14:textId="77777777" w:rsidR="00B30A58" w:rsidRPr="0061446D" w:rsidRDefault="00B30A58" w:rsidP="006B715C">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6E352455" w14:textId="77777777" w:rsidR="00B30A58" w:rsidRPr="0061446D" w:rsidRDefault="00B30A58" w:rsidP="006B715C">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07BFC6AC" w14:textId="77777777" w:rsidR="00B30A58" w:rsidRPr="0061446D" w:rsidRDefault="00B30A58" w:rsidP="006B715C">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63355646" w14:textId="77777777" w:rsidR="00B30A58" w:rsidRPr="0061446D" w:rsidRDefault="00B30A58" w:rsidP="006B715C">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B30A58" w:rsidRPr="0061446D" w14:paraId="3F7B2FC0" w14:textId="77777777" w:rsidTr="006B715C">
        <w:tc>
          <w:tcPr>
            <w:tcW w:w="2899" w:type="dxa"/>
          </w:tcPr>
          <w:p w14:paraId="5E242CD3" w14:textId="11B2EE9D" w:rsidR="00B30A58" w:rsidRPr="0061446D" w:rsidRDefault="00B30A58" w:rsidP="006B715C">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w:t>
            </w:r>
            <w:r>
              <w:rPr>
                <w:rFonts w:ascii="Arial" w:hAnsi="Arial" w:cs="Arial"/>
                <w:color w:val="000000" w:themeColor="text1"/>
                <w:spacing w:val="2"/>
              </w:rPr>
              <w:t xml:space="preserve">is intended to provide an understanding of </w:t>
            </w:r>
            <w:r w:rsidR="00520A16">
              <w:rPr>
                <w:rFonts w:ascii="Arial" w:hAnsi="Arial" w:cs="Arial"/>
                <w:color w:val="000000" w:themeColor="text1"/>
                <w:spacing w:val="2"/>
              </w:rPr>
              <w:t>how</w:t>
            </w:r>
            <w:r>
              <w:rPr>
                <w:rFonts w:ascii="Arial" w:hAnsi="Arial" w:cs="Arial"/>
                <w:color w:val="000000" w:themeColor="text1"/>
                <w:spacing w:val="2"/>
              </w:rPr>
              <w:t xml:space="preserve"> orthodontic secondary care</w:t>
            </w:r>
            <w:r w:rsidR="00520A16">
              <w:rPr>
                <w:rFonts w:ascii="Arial" w:hAnsi="Arial" w:cs="Arial"/>
                <w:color w:val="000000" w:themeColor="text1"/>
                <w:spacing w:val="2"/>
              </w:rPr>
              <w:t xml:space="preserve"> services are organised and regulated</w:t>
            </w:r>
            <w:r>
              <w:rPr>
                <w:rFonts w:ascii="Arial" w:hAnsi="Arial" w:cs="Arial"/>
                <w:color w:val="000000" w:themeColor="text1"/>
                <w:spacing w:val="2"/>
              </w:rPr>
              <w:t>.</w:t>
            </w:r>
          </w:p>
        </w:tc>
        <w:tc>
          <w:tcPr>
            <w:tcW w:w="2900" w:type="dxa"/>
          </w:tcPr>
          <w:p w14:paraId="6D675AF7" w14:textId="7BAE86F3" w:rsidR="00B30A58" w:rsidRDefault="00B30A58" w:rsidP="00B30A58">
            <w:pPr>
              <w:spacing w:before="252"/>
              <w:rPr>
                <w:rFonts w:ascii="Arial" w:eastAsia="Times New Roman" w:hAnsi="Arial" w:cs="Arial"/>
                <w:color w:val="000000"/>
                <w:lang w:eastAsia="en-GB"/>
              </w:rPr>
            </w:pPr>
            <w:r w:rsidRPr="009A5CC0">
              <w:rPr>
                <w:rFonts w:ascii="Arial" w:eastAsia="Times New Roman" w:hAnsi="Arial" w:cs="Arial"/>
                <w:color w:val="000000"/>
                <w:lang w:eastAsia="en-GB"/>
              </w:rPr>
              <w:t xml:space="preserve">Care Quality </w:t>
            </w:r>
            <w:r w:rsidR="00F87052" w:rsidRPr="009A5CC0">
              <w:rPr>
                <w:rFonts w:ascii="Arial" w:eastAsia="Times New Roman" w:hAnsi="Arial" w:cs="Arial"/>
                <w:color w:val="000000"/>
                <w:lang w:eastAsia="en-GB"/>
              </w:rPr>
              <w:t>Commission</w:t>
            </w:r>
            <w:r w:rsidR="00F87052">
              <w:rPr>
                <w:rFonts w:ascii="Arial" w:eastAsia="Times New Roman" w:hAnsi="Arial" w:cs="Arial"/>
                <w:color w:val="000000"/>
                <w:lang w:eastAsia="en-GB"/>
              </w:rPr>
              <w:t>.</w:t>
            </w:r>
          </w:p>
          <w:p w14:paraId="6119302D" w14:textId="69AD3B2F" w:rsidR="00B30A58" w:rsidRDefault="00B30A58" w:rsidP="00B30A58">
            <w:pPr>
              <w:spacing w:before="252"/>
              <w:rPr>
                <w:rFonts w:ascii="Arial" w:eastAsia="Times New Roman" w:hAnsi="Arial" w:cs="Arial"/>
                <w:color w:val="000000"/>
                <w:lang w:eastAsia="en-GB"/>
              </w:rPr>
            </w:pPr>
            <w:r w:rsidRPr="009A5CC0">
              <w:rPr>
                <w:rFonts w:ascii="Arial" w:eastAsia="Times New Roman" w:hAnsi="Arial" w:cs="Arial"/>
                <w:color w:val="000000"/>
                <w:lang w:eastAsia="en-GB"/>
              </w:rPr>
              <w:t xml:space="preserve">NHS </w:t>
            </w:r>
            <w:r w:rsidR="00980E50">
              <w:rPr>
                <w:rFonts w:ascii="Arial" w:eastAsia="Times New Roman" w:hAnsi="Arial" w:cs="Arial"/>
                <w:color w:val="000000"/>
                <w:lang w:eastAsia="en-GB"/>
              </w:rPr>
              <w:t xml:space="preserve">Trusts and </w:t>
            </w:r>
            <w:r w:rsidRPr="009A5CC0">
              <w:rPr>
                <w:rFonts w:ascii="Arial" w:eastAsia="Times New Roman" w:hAnsi="Arial" w:cs="Arial"/>
                <w:color w:val="000000"/>
                <w:lang w:eastAsia="en-GB"/>
              </w:rPr>
              <w:t xml:space="preserve">Commissioning </w:t>
            </w:r>
            <w:r w:rsidR="00F87052">
              <w:rPr>
                <w:rFonts w:ascii="Arial" w:eastAsia="Times New Roman" w:hAnsi="Arial" w:cs="Arial"/>
                <w:color w:val="000000"/>
                <w:lang w:eastAsia="en-GB"/>
              </w:rPr>
              <w:t>B</w:t>
            </w:r>
            <w:r w:rsidR="00F87052" w:rsidRPr="009A5CC0">
              <w:rPr>
                <w:rFonts w:ascii="Arial" w:eastAsia="Times New Roman" w:hAnsi="Arial" w:cs="Arial"/>
                <w:color w:val="000000"/>
                <w:lang w:eastAsia="en-GB"/>
              </w:rPr>
              <w:t>odies</w:t>
            </w:r>
            <w:r w:rsidR="00F87052">
              <w:rPr>
                <w:rFonts w:ascii="Arial" w:eastAsia="Times New Roman" w:hAnsi="Arial" w:cs="Arial"/>
                <w:color w:val="000000"/>
                <w:lang w:eastAsia="en-GB"/>
              </w:rPr>
              <w:t>.</w:t>
            </w:r>
          </w:p>
          <w:p w14:paraId="563EDE1A" w14:textId="5D85D47A" w:rsidR="00B30A58" w:rsidRDefault="00B30A58" w:rsidP="00B30A58">
            <w:pPr>
              <w:spacing w:before="252"/>
              <w:rPr>
                <w:rFonts w:ascii="Arial" w:eastAsia="Times New Roman" w:hAnsi="Arial" w:cs="Arial"/>
                <w:color w:val="000000"/>
                <w:lang w:eastAsia="en-GB"/>
              </w:rPr>
            </w:pPr>
            <w:r w:rsidRPr="009A5CC0">
              <w:rPr>
                <w:rFonts w:ascii="Arial" w:eastAsia="Times New Roman" w:hAnsi="Arial" w:cs="Arial"/>
                <w:color w:val="000000"/>
                <w:lang w:eastAsia="en-GB"/>
              </w:rPr>
              <w:t xml:space="preserve">Managed Clinical </w:t>
            </w:r>
            <w:r w:rsidR="00F87052" w:rsidRPr="009A5CC0">
              <w:rPr>
                <w:rFonts w:ascii="Arial" w:eastAsia="Times New Roman" w:hAnsi="Arial" w:cs="Arial"/>
                <w:color w:val="000000"/>
                <w:lang w:eastAsia="en-GB"/>
              </w:rPr>
              <w:t>Networks</w:t>
            </w:r>
            <w:r w:rsidR="00F87052">
              <w:rPr>
                <w:rFonts w:ascii="Arial" w:eastAsia="Times New Roman" w:hAnsi="Arial" w:cs="Arial"/>
                <w:color w:val="000000"/>
                <w:lang w:eastAsia="en-GB"/>
              </w:rPr>
              <w:t>.</w:t>
            </w:r>
          </w:p>
          <w:p w14:paraId="2AE87A9D" w14:textId="0104EB05" w:rsidR="00B30A58" w:rsidRDefault="00B30A58" w:rsidP="00B30A58">
            <w:pPr>
              <w:spacing w:before="252"/>
              <w:rPr>
                <w:rFonts w:ascii="Arial" w:eastAsia="Times New Roman" w:hAnsi="Arial" w:cs="Arial"/>
                <w:color w:val="000000"/>
                <w:lang w:eastAsia="en-GB"/>
              </w:rPr>
            </w:pPr>
            <w:r>
              <w:rPr>
                <w:rFonts w:ascii="Arial" w:eastAsia="Times New Roman" w:hAnsi="Arial" w:cs="Arial"/>
                <w:color w:val="000000"/>
                <w:lang w:eastAsia="en-GB"/>
              </w:rPr>
              <w:t>NHS</w:t>
            </w:r>
            <w:r w:rsidRPr="009A5CC0">
              <w:rPr>
                <w:rFonts w:ascii="Arial" w:eastAsia="Times New Roman" w:hAnsi="Arial" w:cs="Arial"/>
                <w:color w:val="000000"/>
                <w:lang w:eastAsia="en-GB"/>
              </w:rPr>
              <w:t xml:space="preserve"> </w:t>
            </w:r>
            <w:r>
              <w:rPr>
                <w:rFonts w:ascii="Arial" w:eastAsia="Times New Roman" w:hAnsi="Arial" w:cs="Arial"/>
                <w:color w:val="000000"/>
                <w:lang w:eastAsia="en-GB"/>
              </w:rPr>
              <w:t>England Workforce Training and Education</w:t>
            </w:r>
            <w:r w:rsidR="00975521">
              <w:rPr>
                <w:rFonts w:ascii="Arial" w:eastAsia="Times New Roman" w:hAnsi="Arial" w:cs="Arial"/>
                <w:color w:val="000000"/>
                <w:lang w:eastAsia="en-GB"/>
              </w:rPr>
              <w:t xml:space="preserve"> (including </w:t>
            </w:r>
            <w:r w:rsidR="00980E50">
              <w:rPr>
                <w:rFonts w:ascii="Arial" w:eastAsia="Times New Roman" w:hAnsi="Arial" w:cs="Arial"/>
                <w:color w:val="000000"/>
                <w:lang w:eastAsia="en-GB"/>
              </w:rPr>
              <w:t xml:space="preserve">organisation across </w:t>
            </w:r>
            <w:r w:rsidR="00975521">
              <w:rPr>
                <w:rFonts w:ascii="Arial" w:eastAsia="Times New Roman" w:hAnsi="Arial" w:cs="Arial"/>
                <w:color w:val="000000"/>
                <w:lang w:eastAsia="en-GB"/>
              </w:rPr>
              <w:t>the devolved nations where relevant)</w:t>
            </w:r>
            <w:r w:rsidR="00F87052">
              <w:rPr>
                <w:rFonts w:ascii="Arial" w:eastAsia="Times New Roman" w:hAnsi="Arial" w:cs="Arial"/>
                <w:color w:val="000000"/>
                <w:lang w:eastAsia="en-GB"/>
              </w:rPr>
              <w:t>.</w:t>
            </w:r>
          </w:p>
          <w:p w14:paraId="6D4FB415" w14:textId="77777777" w:rsidR="00975521" w:rsidRDefault="00B30A58" w:rsidP="00B30A58">
            <w:pPr>
              <w:spacing w:before="252"/>
              <w:rPr>
                <w:rFonts w:ascii="Arial" w:eastAsia="Times New Roman" w:hAnsi="Arial" w:cs="Arial"/>
                <w:color w:val="000000"/>
                <w:lang w:eastAsia="en-GB"/>
              </w:rPr>
            </w:pPr>
            <w:r>
              <w:rPr>
                <w:rFonts w:ascii="Arial" w:eastAsia="Times New Roman" w:hAnsi="Arial" w:cs="Arial"/>
                <w:color w:val="000000"/>
                <w:lang w:eastAsia="en-GB"/>
              </w:rPr>
              <w:t xml:space="preserve">Organisation </w:t>
            </w:r>
            <w:r w:rsidR="00975521">
              <w:rPr>
                <w:rFonts w:ascii="Arial" w:eastAsia="Times New Roman" w:hAnsi="Arial" w:cs="Arial"/>
                <w:color w:val="000000"/>
                <w:lang w:eastAsia="en-GB"/>
              </w:rPr>
              <w:t xml:space="preserve">and regulation </w:t>
            </w:r>
            <w:r>
              <w:rPr>
                <w:rFonts w:ascii="Arial" w:eastAsia="Times New Roman" w:hAnsi="Arial" w:cs="Arial"/>
                <w:color w:val="000000"/>
                <w:lang w:eastAsia="en-GB"/>
              </w:rPr>
              <w:t>of postgraduate training in dentistry</w:t>
            </w:r>
            <w:r w:rsidR="00975521">
              <w:rPr>
                <w:rFonts w:ascii="Arial" w:eastAsia="Times New Roman" w:hAnsi="Arial" w:cs="Arial"/>
                <w:color w:val="000000"/>
                <w:lang w:eastAsia="en-GB"/>
              </w:rPr>
              <w:t>.</w:t>
            </w:r>
          </w:p>
          <w:p w14:paraId="5B3ADDD9" w14:textId="4D2CD80A" w:rsidR="00975521" w:rsidRPr="00975521" w:rsidRDefault="00975521" w:rsidP="00B30A58">
            <w:pPr>
              <w:spacing w:before="252"/>
              <w:rPr>
                <w:rFonts w:ascii="Arial" w:eastAsia="Times New Roman" w:hAnsi="Arial" w:cs="Arial"/>
                <w:color w:val="000000"/>
                <w:lang w:eastAsia="en-GB"/>
              </w:rPr>
            </w:pPr>
          </w:p>
        </w:tc>
        <w:tc>
          <w:tcPr>
            <w:tcW w:w="2898" w:type="dxa"/>
          </w:tcPr>
          <w:p w14:paraId="7593DCEF" w14:textId="6FCCC314" w:rsidR="00F3354C" w:rsidRPr="009600E7" w:rsidRDefault="00F3354C" w:rsidP="00F3354C">
            <w:pPr>
              <w:spacing w:before="252"/>
              <w:rPr>
                <w:rFonts w:ascii="Arial" w:hAnsi="Arial" w:cs="Arial"/>
                <w:color w:val="000000" w:themeColor="text1"/>
                <w:spacing w:val="2"/>
              </w:rPr>
            </w:pPr>
            <w:r>
              <w:rPr>
                <w:rFonts w:ascii="Arial" w:hAnsi="Arial" w:cs="Arial"/>
                <w:color w:val="000000" w:themeColor="text1"/>
                <w:spacing w:val="2"/>
              </w:rPr>
              <w:t>An understanding of the key organisational elements of secondary care hospital services.</w:t>
            </w:r>
          </w:p>
          <w:p w14:paraId="2734C51B" w14:textId="79273A06" w:rsidR="00B30A58" w:rsidRPr="0061446D" w:rsidRDefault="00F3354C" w:rsidP="006B715C">
            <w:pPr>
              <w:spacing w:before="252"/>
              <w:rPr>
                <w:rFonts w:ascii="Arial" w:hAnsi="Arial" w:cs="Arial"/>
                <w:color w:val="000000" w:themeColor="text1"/>
                <w:spacing w:val="2"/>
              </w:rPr>
            </w:pPr>
            <w:r>
              <w:rPr>
                <w:rFonts w:ascii="Arial" w:hAnsi="Arial" w:cs="Arial"/>
                <w:color w:val="000000" w:themeColor="text1"/>
                <w:spacing w:val="2"/>
              </w:rPr>
              <w:t>An understanding of the organisation and regulation of postgraduate training in dentistry and orthodontics.</w:t>
            </w:r>
          </w:p>
        </w:tc>
        <w:tc>
          <w:tcPr>
            <w:tcW w:w="2898" w:type="dxa"/>
          </w:tcPr>
          <w:p w14:paraId="46F91536" w14:textId="327C4C81" w:rsidR="003376B3" w:rsidRPr="00032334" w:rsidRDefault="003376B3" w:rsidP="003376B3">
            <w:pPr>
              <w:spacing w:before="252"/>
              <w:rPr>
                <w:rFonts w:ascii="Arial" w:hAnsi="Arial" w:cs="Arial"/>
                <w:color w:val="000000" w:themeColor="text1"/>
                <w:spacing w:val="2"/>
              </w:rPr>
            </w:pPr>
            <w:r w:rsidRPr="00032334">
              <w:rPr>
                <w:rFonts w:ascii="Arial" w:hAnsi="Arial" w:cs="Arial"/>
                <w:color w:val="000000" w:themeColor="text1"/>
                <w:spacing w:val="2"/>
              </w:rPr>
              <w:t xml:space="preserve">Clinical </w:t>
            </w:r>
            <w:r w:rsidR="00F87052" w:rsidRPr="00032334">
              <w:rPr>
                <w:rFonts w:ascii="Arial" w:hAnsi="Arial" w:cs="Arial"/>
                <w:color w:val="000000" w:themeColor="text1"/>
                <w:spacing w:val="2"/>
              </w:rPr>
              <w:t>experience.</w:t>
            </w:r>
          </w:p>
          <w:p w14:paraId="2949EE23" w14:textId="583C3EAE" w:rsidR="00B30A58" w:rsidRPr="0061446D" w:rsidRDefault="00B30A58" w:rsidP="00B30A58">
            <w:pPr>
              <w:spacing w:before="252"/>
              <w:rPr>
                <w:rFonts w:ascii="Arial" w:hAnsi="Arial" w:cs="Arial"/>
                <w:color w:val="000000" w:themeColor="text1"/>
                <w:spacing w:val="2"/>
              </w:rPr>
            </w:pPr>
            <w:r w:rsidRPr="0061446D">
              <w:rPr>
                <w:rFonts w:ascii="Arial" w:hAnsi="Arial" w:cs="Arial"/>
                <w:color w:val="000000" w:themeColor="text1"/>
                <w:spacing w:val="2"/>
              </w:rPr>
              <w:t xml:space="preserve">Lectures &amp; </w:t>
            </w:r>
            <w:r w:rsidR="00F87052" w:rsidRPr="0061446D">
              <w:rPr>
                <w:rFonts w:ascii="Arial" w:hAnsi="Arial" w:cs="Arial"/>
                <w:color w:val="000000" w:themeColor="text1"/>
                <w:spacing w:val="2"/>
              </w:rPr>
              <w:t>Seminars.</w:t>
            </w:r>
          </w:p>
          <w:p w14:paraId="14418E68" w14:textId="6BC97E97" w:rsidR="00B30A58" w:rsidRPr="0061446D" w:rsidRDefault="00B30A58" w:rsidP="00B30A58">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w:t>
            </w:r>
            <w:r w:rsidR="00F87052">
              <w:rPr>
                <w:rFonts w:ascii="Arial" w:hAnsi="Arial" w:cs="Arial"/>
                <w:color w:val="000000" w:themeColor="text1"/>
                <w:spacing w:val="2"/>
              </w:rPr>
              <w:t>meetings</w:t>
            </w:r>
            <w:r w:rsidR="00F87052" w:rsidRPr="0061446D">
              <w:rPr>
                <w:rFonts w:ascii="Arial" w:hAnsi="Arial" w:cs="Arial"/>
                <w:color w:val="000000" w:themeColor="text1"/>
                <w:spacing w:val="2"/>
              </w:rPr>
              <w:t>.</w:t>
            </w:r>
          </w:p>
          <w:p w14:paraId="07686FB2" w14:textId="25404649" w:rsidR="00B30A58" w:rsidRDefault="00B30A58" w:rsidP="00B30A58">
            <w:pPr>
              <w:spacing w:before="252"/>
              <w:rPr>
                <w:rFonts w:ascii="Arial" w:hAnsi="Arial" w:cs="Arial"/>
                <w:color w:val="000000" w:themeColor="text1"/>
                <w:spacing w:val="2"/>
              </w:rPr>
            </w:pPr>
            <w:r>
              <w:rPr>
                <w:rFonts w:ascii="Arial" w:hAnsi="Arial" w:cs="Arial"/>
                <w:color w:val="000000" w:themeColor="text1"/>
                <w:spacing w:val="2"/>
              </w:rPr>
              <w:t xml:space="preserve">Observation in the </w:t>
            </w:r>
            <w:r w:rsidR="00F87052">
              <w:rPr>
                <w:rFonts w:ascii="Arial" w:hAnsi="Arial" w:cs="Arial"/>
                <w:color w:val="000000" w:themeColor="text1"/>
                <w:spacing w:val="2"/>
              </w:rPr>
              <w:t>workplace.</w:t>
            </w:r>
          </w:p>
          <w:p w14:paraId="3200EF85" w14:textId="6547F0F7" w:rsidR="00B30A58" w:rsidRPr="0061446D" w:rsidRDefault="00B30A58" w:rsidP="00B30A58">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w:t>
            </w:r>
            <w:r w:rsidR="00F87052" w:rsidRPr="0061446D">
              <w:rPr>
                <w:rFonts w:ascii="Arial" w:hAnsi="Arial" w:cs="Arial"/>
                <w:color w:val="000000" w:themeColor="text1"/>
                <w:spacing w:val="2"/>
              </w:rPr>
              <w:t>learning.</w:t>
            </w:r>
          </w:p>
          <w:p w14:paraId="65B323E3" w14:textId="34B339DB" w:rsidR="00B30A58" w:rsidRDefault="00B30A58" w:rsidP="00B30A58">
            <w:pPr>
              <w:spacing w:before="252"/>
              <w:rPr>
                <w:rFonts w:ascii="Arial" w:hAnsi="Arial" w:cs="Arial"/>
                <w:color w:val="000000" w:themeColor="text1"/>
                <w:spacing w:val="2"/>
              </w:rPr>
            </w:pPr>
            <w:r w:rsidRPr="0061446D">
              <w:rPr>
                <w:rFonts w:ascii="Arial" w:hAnsi="Arial" w:cs="Arial"/>
                <w:color w:val="000000" w:themeColor="text1"/>
                <w:spacing w:val="2"/>
              </w:rPr>
              <w:t>Independent study</w:t>
            </w:r>
            <w:r w:rsidR="00032334">
              <w:rPr>
                <w:rFonts w:ascii="Arial" w:hAnsi="Arial" w:cs="Arial"/>
                <w:color w:val="000000" w:themeColor="text1"/>
                <w:spacing w:val="2"/>
              </w:rPr>
              <w:t>.</w:t>
            </w:r>
          </w:p>
          <w:p w14:paraId="211C3F42" w14:textId="68F17C95" w:rsidR="00B30A58" w:rsidRPr="0061446D" w:rsidRDefault="00B30A58" w:rsidP="00B30A58">
            <w:pPr>
              <w:spacing w:before="252"/>
              <w:rPr>
                <w:rFonts w:ascii="Arial" w:hAnsi="Arial" w:cs="Arial"/>
                <w:color w:val="000000" w:themeColor="text1"/>
                <w:spacing w:val="2"/>
              </w:rPr>
            </w:pPr>
          </w:p>
        </w:tc>
        <w:tc>
          <w:tcPr>
            <w:tcW w:w="2902" w:type="dxa"/>
          </w:tcPr>
          <w:p w14:paraId="573E49B7" w14:textId="77777777" w:rsidR="00BF02F1" w:rsidRPr="00574322" w:rsidRDefault="00BF02F1" w:rsidP="00BF02F1">
            <w:pPr>
              <w:spacing w:before="252"/>
              <w:rPr>
                <w:rFonts w:ascii="Arial" w:hAnsi="Arial" w:cs="Arial"/>
                <w:color w:val="000000" w:themeColor="text1"/>
                <w:spacing w:val="2"/>
              </w:rPr>
            </w:pPr>
            <w:r w:rsidRPr="00574322">
              <w:rPr>
                <w:rFonts w:ascii="Arial" w:hAnsi="Arial" w:cs="Arial"/>
                <w:color w:val="000000" w:themeColor="text1"/>
                <w:spacing w:val="2"/>
              </w:rPr>
              <w:t>CEX</w:t>
            </w:r>
          </w:p>
          <w:p w14:paraId="0B9ED2D1" w14:textId="77777777" w:rsidR="00BF02F1" w:rsidRPr="00574322" w:rsidRDefault="00BF02F1" w:rsidP="00BF02F1">
            <w:pPr>
              <w:spacing w:before="252"/>
              <w:rPr>
                <w:rFonts w:ascii="Arial" w:hAnsi="Arial" w:cs="Arial"/>
                <w:color w:val="000000" w:themeColor="text1"/>
                <w:spacing w:val="2"/>
              </w:rPr>
            </w:pPr>
            <w:r w:rsidRPr="00574322">
              <w:rPr>
                <w:rFonts w:ascii="Arial" w:hAnsi="Arial" w:cs="Arial"/>
                <w:color w:val="000000" w:themeColor="text1"/>
                <w:spacing w:val="2"/>
              </w:rPr>
              <w:t>CBD</w:t>
            </w:r>
          </w:p>
          <w:p w14:paraId="670A4D87" w14:textId="77777777" w:rsidR="00BF02F1" w:rsidRPr="00574322" w:rsidRDefault="00BF02F1" w:rsidP="00BF02F1">
            <w:pPr>
              <w:spacing w:before="252"/>
              <w:rPr>
                <w:rFonts w:ascii="Arial" w:hAnsi="Arial" w:cs="Arial"/>
                <w:color w:val="000000" w:themeColor="text1"/>
                <w:spacing w:val="2"/>
              </w:rPr>
            </w:pPr>
            <w:r w:rsidRPr="00574322">
              <w:rPr>
                <w:rFonts w:ascii="Arial" w:hAnsi="Arial" w:cs="Arial"/>
                <w:color w:val="000000" w:themeColor="text1"/>
                <w:spacing w:val="2"/>
              </w:rPr>
              <w:t>DOPS</w:t>
            </w:r>
          </w:p>
          <w:p w14:paraId="76914E71" w14:textId="5ADA6B8B" w:rsidR="00B30A58" w:rsidRPr="00032334" w:rsidRDefault="00BF02F1" w:rsidP="00BF02F1">
            <w:pPr>
              <w:spacing w:before="252"/>
              <w:rPr>
                <w:rFonts w:ascii="Arial" w:hAnsi="Arial" w:cs="Arial"/>
                <w:color w:val="EE0000"/>
                <w:spacing w:val="2"/>
              </w:rPr>
            </w:pPr>
            <w:r w:rsidRPr="00574322">
              <w:rPr>
                <w:rFonts w:ascii="Arial" w:hAnsi="Arial" w:cs="Arial"/>
                <w:color w:val="000000" w:themeColor="text1"/>
                <w:spacing w:val="2"/>
              </w:rPr>
              <w:t>O</w:t>
            </w:r>
            <w:r w:rsidRPr="00F87052">
              <w:rPr>
                <w:rFonts w:ascii="Arial" w:hAnsi="Arial" w:cs="Arial"/>
                <w:spacing w:val="2"/>
              </w:rPr>
              <w:t>CP</w:t>
            </w:r>
          </w:p>
        </w:tc>
      </w:tr>
    </w:tbl>
    <w:p w14:paraId="7EE95268" w14:textId="77777777" w:rsidR="008579C6" w:rsidRDefault="008579C6" w:rsidP="007E561E">
      <w:pPr>
        <w:rPr>
          <w:rFonts w:ascii="Arial" w:eastAsia="Times New Roman" w:hAnsi="Arial" w:cs="Arial"/>
          <w:b/>
          <w:bCs/>
          <w:color w:val="000000" w:themeColor="text1"/>
          <w:sz w:val="28"/>
          <w:szCs w:val="28"/>
          <w:lang w:eastAsia="en-GB"/>
        </w:rPr>
      </w:pPr>
    </w:p>
    <w:p w14:paraId="6D716F4F" w14:textId="7EA6FA5A" w:rsidR="00975521" w:rsidRDefault="00975521">
      <w:pPr>
        <w:rPr>
          <w:rFonts w:ascii="Arial" w:eastAsia="Times New Roman" w:hAnsi="Arial" w:cs="Arial"/>
          <w:b/>
          <w:bCs/>
          <w:color w:val="000000" w:themeColor="text1"/>
          <w:sz w:val="28"/>
          <w:szCs w:val="28"/>
          <w:lang w:eastAsia="en-GB"/>
        </w:rPr>
      </w:pPr>
      <w:r>
        <w:rPr>
          <w:rFonts w:ascii="Arial" w:eastAsia="Times New Roman" w:hAnsi="Arial" w:cs="Arial"/>
          <w:b/>
          <w:bCs/>
          <w:color w:val="000000" w:themeColor="text1"/>
          <w:sz w:val="28"/>
          <w:szCs w:val="28"/>
          <w:lang w:eastAsia="en-GB"/>
        </w:rPr>
        <w:br w:type="page"/>
      </w:r>
    </w:p>
    <w:p w14:paraId="201EFC83" w14:textId="231A300F" w:rsidR="00975521" w:rsidRPr="00975521" w:rsidRDefault="00975521" w:rsidP="00975521">
      <w:pPr>
        <w:spacing w:before="240" w:after="240"/>
        <w:rPr>
          <w:rFonts w:ascii="Arial" w:hAnsi="Arial" w:cs="Arial"/>
          <w:b/>
          <w:bCs/>
          <w:color w:val="000000" w:themeColor="text1"/>
          <w:spacing w:val="2"/>
          <w:sz w:val="24"/>
          <w:szCs w:val="24"/>
        </w:rPr>
      </w:pPr>
      <w:r w:rsidRPr="00032334">
        <w:rPr>
          <w:rFonts w:ascii="Arial" w:hAnsi="Arial" w:cs="Arial"/>
          <w:b/>
          <w:bCs/>
          <w:color w:val="000000" w:themeColor="text1"/>
          <w:spacing w:val="2"/>
          <w:sz w:val="24"/>
          <w:szCs w:val="24"/>
        </w:rPr>
        <w:lastRenderedPageBreak/>
        <w:t>Module 4.2</w:t>
      </w:r>
      <w:r w:rsidRPr="00032334">
        <w:rPr>
          <w:rFonts w:ascii="Arial" w:hAnsi="Arial" w:cs="Arial"/>
          <w:b/>
          <w:bCs/>
          <w:color w:val="000000" w:themeColor="text1"/>
          <w:spacing w:val="2"/>
          <w:sz w:val="24"/>
          <w:szCs w:val="24"/>
        </w:rPr>
        <w:tab/>
      </w:r>
      <w:r w:rsidR="00A56F87" w:rsidRPr="00032334">
        <w:rPr>
          <w:rFonts w:ascii="Arial" w:hAnsi="Arial" w:cs="Arial"/>
          <w:b/>
          <w:bCs/>
          <w:color w:val="000000" w:themeColor="text1"/>
          <w:spacing w:val="2"/>
          <w:sz w:val="24"/>
          <w:szCs w:val="24"/>
        </w:rPr>
        <w:t>Local management</w:t>
      </w:r>
      <w:r w:rsidRPr="00032334">
        <w:rPr>
          <w:rFonts w:ascii="Arial" w:hAnsi="Arial" w:cs="Arial"/>
          <w:b/>
          <w:bCs/>
          <w:color w:val="000000" w:themeColor="text1"/>
          <w:spacing w:val="2"/>
          <w:sz w:val="24"/>
          <w:szCs w:val="24"/>
        </w:rPr>
        <w:t xml:space="preserve"> of secondary care orthodontic services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975521" w:rsidRPr="0061446D" w14:paraId="24E3CFA9" w14:textId="77777777" w:rsidTr="006B715C">
        <w:tc>
          <w:tcPr>
            <w:tcW w:w="2899" w:type="dxa"/>
          </w:tcPr>
          <w:p w14:paraId="5FC9FD29" w14:textId="77777777" w:rsidR="00975521" w:rsidRPr="0061446D" w:rsidRDefault="00975521" w:rsidP="006B715C">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63020A59" w14:textId="77777777" w:rsidR="00975521" w:rsidRPr="0061446D" w:rsidRDefault="00975521" w:rsidP="006B715C">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6053ED38" w14:textId="77777777" w:rsidR="00975521" w:rsidRPr="0061446D" w:rsidRDefault="00975521" w:rsidP="006B715C">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0EC064F9" w14:textId="77777777" w:rsidR="00975521" w:rsidRPr="0061446D" w:rsidRDefault="00975521" w:rsidP="006B715C">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05EE5FF4" w14:textId="77777777" w:rsidR="00975521" w:rsidRPr="0061446D" w:rsidRDefault="00975521" w:rsidP="006B715C">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975521" w:rsidRPr="0061446D" w14:paraId="67A1956B" w14:textId="77777777" w:rsidTr="006B715C">
        <w:tc>
          <w:tcPr>
            <w:tcW w:w="2899" w:type="dxa"/>
          </w:tcPr>
          <w:p w14:paraId="52A24CD4" w14:textId="32213490" w:rsidR="00975521" w:rsidRPr="0061446D" w:rsidRDefault="00975521" w:rsidP="006B715C">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w:t>
            </w:r>
            <w:r>
              <w:rPr>
                <w:rFonts w:ascii="Arial" w:hAnsi="Arial" w:cs="Arial"/>
                <w:color w:val="000000" w:themeColor="text1"/>
                <w:spacing w:val="2"/>
              </w:rPr>
              <w:t xml:space="preserve">is intended to provide an understanding of </w:t>
            </w:r>
            <w:r w:rsidR="00520A16">
              <w:rPr>
                <w:rFonts w:ascii="Arial" w:hAnsi="Arial" w:cs="Arial"/>
                <w:color w:val="000000" w:themeColor="text1"/>
                <w:spacing w:val="2"/>
              </w:rPr>
              <w:t>local health service management in orthodontic secondary care</w:t>
            </w:r>
            <w:r>
              <w:rPr>
                <w:rFonts w:ascii="Arial" w:hAnsi="Arial" w:cs="Arial"/>
                <w:color w:val="000000" w:themeColor="text1"/>
                <w:spacing w:val="2"/>
              </w:rPr>
              <w:t>.</w:t>
            </w:r>
          </w:p>
        </w:tc>
        <w:tc>
          <w:tcPr>
            <w:tcW w:w="2900" w:type="dxa"/>
          </w:tcPr>
          <w:p w14:paraId="496AFCB6" w14:textId="1956D690" w:rsidR="00A56F87" w:rsidRDefault="00A56F87" w:rsidP="006B715C">
            <w:pPr>
              <w:spacing w:before="252"/>
              <w:rPr>
                <w:rFonts w:ascii="Arial" w:eastAsia="Times New Roman" w:hAnsi="Arial" w:cs="Arial"/>
                <w:color w:val="000000"/>
                <w:lang w:eastAsia="en-GB"/>
              </w:rPr>
            </w:pPr>
            <w:r>
              <w:rPr>
                <w:rFonts w:ascii="Arial" w:eastAsia="Times New Roman" w:hAnsi="Arial" w:cs="Arial"/>
                <w:color w:val="000000"/>
                <w:lang w:eastAsia="en-GB"/>
              </w:rPr>
              <w:t xml:space="preserve">Budget and contract </w:t>
            </w:r>
            <w:r w:rsidR="00F87052">
              <w:rPr>
                <w:rFonts w:ascii="Arial" w:eastAsia="Times New Roman" w:hAnsi="Arial" w:cs="Arial"/>
                <w:color w:val="000000"/>
                <w:lang w:eastAsia="en-GB"/>
              </w:rPr>
              <w:t>management.</w:t>
            </w:r>
          </w:p>
          <w:p w14:paraId="490BDA37" w14:textId="376652CA" w:rsidR="00A56F87" w:rsidRDefault="00A56F87" w:rsidP="006B715C">
            <w:pPr>
              <w:spacing w:before="252"/>
              <w:rPr>
                <w:rFonts w:ascii="Arial" w:eastAsia="Times New Roman" w:hAnsi="Arial" w:cs="Arial"/>
                <w:color w:val="000000"/>
                <w:lang w:eastAsia="en-GB"/>
              </w:rPr>
            </w:pPr>
            <w:r>
              <w:rPr>
                <w:rFonts w:ascii="Arial" w:eastAsia="Times New Roman" w:hAnsi="Arial" w:cs="Arial"/>
                <w:color w:val="000000"/>
                <w:lang w:eastAsia="en-GB"/>
              </w:rPr>
              <w:t xml:space="preserve">Writing a business </w:t>
            </w:r>
            <w:r w:rsidR="00F87052">
              <w:rPr>
                <w:rFonts w:ascii="Arial" w:eastAsia="Times New Roman" w:hAnsi="Arial" w:cs="Arial"/>
                <w:color w:val="000000"/>
                <w:lang w:eastAsia="en-GB"/>
              </w:rPr>
              <w:t>case.</w:t>
            </w:r>
          </w:p>
          <w:p w14:paraId="01B04BA8" w14:textId="17AD27B8" w:rsidR="00975521" w:rsidRDefault="00A56F87" w:rsidP="006B715C">
            <w:pPr>
              <w:spacing w:before="252"/>
              <w:rPr>
                <w:rFonts w:ascii="Arial" w:eastAsia="Times New Roman" w:hAnsi="Arial" w:cs="Arial"/>
                <w:color w:val="000000"/>
                <w:lang w:eastAsia="en-GB"/>
              </w:rPr>
            </w:pPr>
            <w:r>
              <w:rPr>
                <w:rFonts w:ascii="Arial" w:eastAsia="Times New Roman" w:hAnsi="Arial" w:cs="Arial"/>
                <w:color w:val="000000"/>
                <w:lang w:eastAsia="en-GB"/>
              </w:rPr>
              <w:t xml:space="preserve">Recruitment and appointments </w:t>
            </w:r>
            <w:r w:rsidR="00F87052">
              <w:rPr>
                <w:rFonts w:ascii="Arial" w:eastAsia="Times New Roman" w:hAnsi="Arial" w:cs="Arial"/>
                <w:color w:val="000000"/>
                <w:lang w:eastAsia="en-GB"/>
              </w:rPr>
              <w:t>procedures.</w:t>
            </w:r>
          </w:p>
          <w:p w14:paraId="04586AC1" w14:textId="7A52D7A5" w:rsidR="00800714" w:rsidRDefault="00F87052" w:rsidP="006B715C">
            <w:pPr>
              <w:spacing w:before="252"/>
              <w:rPr>
                <w:rFonts w:ascii="Arial" w:eastAsia="Times New Roman" w:hAnsi="Arial" w:cs="Arial"/>
                <w:color w:val="000000"/>
                <w:lang w:eastAsia="en-GB"/>
              </w:rPr>
            </w:pPr>
            <w:r>
              <w:rPr>
                <w:rFonts w:ascii="Arial" w:eastAsia="Times New Roman" w:hAnsi="Arial" w:cs="Arial"/>
                <w:color w:val="000000"/>
                <w:lang w:eastAsia="en-GB"/>
              </w:rPr>
              <w:t>Appraisal.</w:t>
            </w:r>
          </w:p>
          <w:p w14:paraId="38C838EF" w14:textId="2E4B3CA3" w:rsidR="00800714" w:rsidRDefault="00800714" w:rsidP="006B715C">
            <w:pPr>
              <w:spacing w:before="252"/>
              <w:rPr>
                <w:rFonts w:ascii="Arial" w:eastAsia="Times New Roman" w:hAnsi="Arial" w:cs="Arial"/>
                <w:color w:val="000000"/>
                <w:lang w:eastAsia="en-GB"/>
              </w:rPr>
            </w:pPr>
            <w:r>
              <w:rPr>
                <w:rFonts w:ascii="Arial" w:eastAsia="Times New Roman" w:hAnsi="Arial" w:cs="Arial"/>
                <w:color w:val="000000"/>
                <w:lang w:eastAsia="en-GB"/>
              </w:rPr>
              <w:t xml:space="preserve">Job </w:t>
            </w:r>
            <w:r w:rsidR="00F87052">
              <w:rPr>
                <w:rFonts w:ascii="Arial" w:eastAsia="Times New Roman" w:hAnsi="Arial" w:cs="Arial"/>
                <w:color w:val="000000"/>
                <w:lang w:eastAsia="en-GB"/>
              </w:rPr>
              <w:t>planning.</w:t>
            </w:r>
          </w:p>
          <w:p w14:paraId="75052559" w14:textId="50919D89" w:rsidR="00A56F87" w:rsidRDefault="00A56F87" w:rsidP="006B715C">
            <w:pPr>
              <w:spacing w:before="252"/>
              <w:rPr>
                <w:rFonts w:ascii="Arial" w:eastAsia="Times New Roman" w:hAnsi="Arial" w:cs="Arial"/>
                <w:color w:val="000000"/>
                <w:lang w:eastAsia="en-GB"/>
              </w:rPr>
            </w:pPr>
            <w:r>
              <w:rPr>
                <w:rFonts w:ascii="Arial" w:eastAsia="Times New Roman" w:hAnsi="Arial" w:cs="Arial"/>
                <w:color w:val="000000"/>
                <w:lang w:eastAsia="en-GB"/>
              </w:rPr>
              <w:t>Complaints procedures</w:t>
            </w:r>
            <w:r w:rsidR="00980E50">
              <w:rPr>
                <w:rFonts w:ascii="Arial" w:eastAsia="Times New Roman" w:hAnsi="Arial" w:cs="Arial"/>
                <w:color w:val="000000"/>
                <w:lang w:eastAsia="en-GB"/>
              </w:rPr>
              <w:t xml:space="preserve"> and </w:t>
            </w:r>
            <w:r w:rsidR="00F87052">
              <w:rPr>
                <w:rFonts w:ascii="Arial" w:eastAsia="Times New Roman" w:hAnsi="Arial" w:cs="Arial"/>
                <w:color w:val="000000"/>
                <w:lang w:eastAsia="en-GB"/>
              </w:rPr>
              <w:t>management.</w:t>
            </w:r>
          </w:p>
          <w:p w14:paraId="64D83734" w14:textId="517D2D9E" w:rsidR="00800714" w:rsidRDefault="00800714" w:rsidP="006B715C">
            <w:pPr>
              <w:spacing w:before="252"/>
              <w:rPr>
                <w:rFonts w:ascii="Arial" w:eastAsia="Times New Roman" w:hAnsi="Arial" w:cs="Arial"/>
                <w:color w:val="000000"/>
                <w:lang w:eastAsia="en-GB"/>
              </w:rPr>
            </w:pPr>
            <w:r>
              <w:rPr>
                <w:rFonts w:ascii="Arial" w:eastAsia="Times New Roman" w:hAnsi="Arial" w:cs="Arial"/>
                <w:color w:val="000000"/>
                <w:lang w:eastAsia="en-GB"/>
              </w:rPr>
              <w:t xml:space="preserve">Conduct, capability, grievance </w:t>
            </w:r>
            <w:r w:rsidR="00F87052">
              <w:rPr>
                <w:rFonts w:ascii="Arial" w:eastAsia="Times New Roman" w:hAnsi="Arial" w:cs="Arial"/>
                <w:color w:val="000000"/>
                <w:lang w:eastAsia="en-GB"/>
              </w:rPr>
              <w:t>management.</w:t>
            </w:r>
          </w:p>
          <w:p w14:paraId="63A65C84" w14:textId="5E3C3AEE" w:rsidR="00520A16" w:rsidRDefault="00F87052" w:rsidP="006B715C">
            <w:pPr>
              <w:spacing w:before="252"/>
              <w:rPr>
                <w:rFonts w:ascii="Arial" w:eastAsia="Times New Roman" w:hAnsi="Arial" w:cs="Arial"/>
                <w:color w:val="000000"/>
                <w:lang w:eastAsia="en-GB"/>
              </w:rPr>
            </w:pPr>
            <w:r>
              <w:rPr>
                <w:rFonts w:ascii="Arial" w:eastAsia="Times New Roman" w:hAnsi="Arial" w:cs="Arial"/>
                <w:color w:val="000000"/>
                <w:lang w:eastAsia="en-GB"/>
              </w:rPr>
              <w:t>Coding.</w:t>
            </w:r>
          </w:p>
          <w:p w14:paraId="37543F76" w14:textId="6D206EF7" w:rsidR="00520A16" w:rsidRDefault="00F87052" w:rsidP="006B715C">
            <w:pPr>
              <w:spacing w:before="252"/>
              <w:rPr>
                <w:rFonts w:ascii="Arial" w:eastAsia="Times New Roman" w:hAnsi="Arial" w:cs="Arial"/>
                <w:color w:val="000000"/>
                <w:lang w:eastAsia="en-GB"/>
              </w:rPr>
            </w:pPr>
            <w:r>
              <w:rPr>
                <w:rFonts w:ascii="Arial" w:eastAsia="Times New Roman" w:hAnsi="Arial" w:cs="Arial"/>
                <w:color w:val="000000"/>
                <w:lang w:eastAsia="en-GB"/>
              </w:rPr>
              <w:t>GIRFT.</w:t>
            </w:r>
          </w:p>
          <w:p w14:paraId="3BD44A84" w14:textId="2FFD7E34" w:rsidR="00A56F87" w:rsidRDefault="00A56F87" w:rsidP="006B715C">
            <w:pPr>
              <w:spacing w:before="252"/>
              <w:rPr>
                <w:rFonts w:ascii="Arial" w:eastAsia="Times New Roman" w:hAnsi="Arial" w:cs="Arial"/>
                <w:color w:val="000000"/>
                <w:lang w:eastAsia="en-GB"/>
              </w:rPr>
            </w:pPr>
            <w:r>
              <w:rPr>
                <w:rFonts w:ascii="Arial" w:eastAsia="Times New Roman" w:hAnsi="Arial" w:cs="Arial"/>
                <w:color w:val="000000"/>
                <w:lang w:eastAsia="en-GB"/>
              </w:rPr>
              <w:t xml:space="preserve">Service evaluation and </w:t>
            </w:r>
            <w:r w:rsidR="00F87052">
              <w:rPr>
                <w:rFonts w:ascii="Arial" w:eastAsia="Times New Roman" w:hAnsi="Arial" w:cs="Arial"/>
                <w:color w:val="000000"/>
                <w:lang w:eastAsia="en-GB"/>
              </w:rPr>
              <w:t>audit.</w:t>
            </w:r>
          </w:p>
          <w:p w14:paraId="1E00ACEB" w14:textId="458D450C" w:rsidR="009C41DC" w:rsidRDefault="009C41DC" w:rsidP="006B715C">
            <w:pPr>
              <w:spacing w:before="252"/>
              <w:rPr>
                <w:rFonts w:ascii="Arial" w:eastAsia="Times New Roman" w:hAnsi="Arial" w:cs="Arial"/>
                <w:color w:val="000000"/>
                <w:lang w:eastAsia="en-GB"/>
              </w:rPr>
            </w:pPr>
            <w:r>
              <w:rPr>
                <w:rFonts w:ascii="Arial" w:eastAsia="Times New Roman" w:hAnsi="Arial" w:cs="Arial"/>
                <w:color w:val="000000"/>
                <w:lang w:eastAsia="en-GB"/>
              </w:rPr>
              <w:t>Clinical impact awards.</w:t>
            </w:r>
          </w:p>
          <w:p w14:paraId="63532FFD" w14:textId="77777777" w:rsidR="00975521" w:rsidRPr="00975521" w:rsidRDefault="00975521" w:rsidP="006B715C">
            <w:pPr>
              <w:spacing w:before="252"/>
              <w:rPr>
                <w:rFonts w:ascii="Arial" w:eastAsia="Times New Roman" w:hAnsi="Arial" w:cs="Arial"/>
                <w:color w:val="000000"/>
                <w:lang w:eastAsia="en-GB"/>
              </w:rPr>
            </w:pPr>
          </w:p>
        </w:tc>
        <w:tc>
          <w:tcPr>
            <w:tcW w:w="2898" w:type="dxa"/>
          </w:tcPr>
          <w:p w14:paraId="0964F374" w14:textId="4F1AA413" w:rsidR="00975521" w:rsidRPr="0061446D" w:rsidRDefault="00D40F41" w:rsidP="006B715C">
            <w:pPr>
              <w:spacing w:before="252"/>
              <w:rPr>
                <w:rFonts w:ascii="Arial" w:hAnsi="Arial" w:cs="Arial"/>
                <w:color w:val="000000" w:themeColor="text1"/>
                <w:spacing w:val="2"/>
              </w:rPr>
            </w:pPr>
            <w:r>
              <w:rPr>
                <w:rFonts w:ascii="Arial" w:hAnsi="Arial" w:cs="Arial"/>
                <w:color w:val="000000" w:themeColor="text1"/>
                <w:spacing w:val="2"/>
              </w:rPr>
              <w:t>An understanding of local management processes commonly encountered in the secondary care orthodontic environment.</w:t>
            </w:r>
          </w:p>
        </w:tc>
        <w:tc>
          <w:tcPr>
            <w:tcW w:w="2898" w:type="dxa"/>
          </w:tcPr>
          <w:p w14:paraId="5CAFA350" w14:textId="53F248F0" w:rsidR="003376B3" w:rsidRPr="00032334" w:rsidRDefault="003376B3" w:rsidP="003376B3">
            <w:pPr>
              <w:spacing w:before="252"/>
              <w:rPr>
                <w:rFonts w:ascii="Arial" w:hAnsi="Arial" w:cs="Arial"/>
                <w:color w:val="000000" w:themeColor="text1"/>
                <w:spacing w:val="2"/>
              </w:rPr>
            </w:pPr>
            <w:r w:rsidRPr="00032334">
              <w:rPr>
                <w:rFonts w:ascii="Arial" w:hAnsi="Arial" w:cs="Arial"/>
                <w:color w:val="000000" w:themeColor="text1"/>
                <w:spacing w:val="2"/>
              </w:rPr>
              <w:t xml:space="preserve">Clinical </w:t>
            </w:r>
            <w:r w:rsidR="00F87052" w:rsidRPr="00032334">
              <w:rPr>
                <w:rFonts w:ascii="Arial" w:hAnsi="Arial" w:cs="Arial"/>
                <w:color w:val="000000" w:themeColor="text1"/>
                <w:spacing w:val="2"/>
              </w:rPr>
              <w:t>experience.</w:t>
            </w:r>
          </w:p>
          <w:p w14:paraId="00DC5AE6" w14:textId="3CF2BF0A" w:rsidR="00975521" w:rsidRPr="0061446D" w:rsidRDefault="00975521" w:rsidP="006B715C">
            <w:pPr>
              <w:spacing w:before="252"/>
              <w:rPr>
                <w:rFonts w:ascii="Arial" w:hAnsi="Arial" w:cs="Arial"/>
                <w:color w:val="000000" w:themeColor="text1"/>
                <w:spacing w:val="2"/>
              </w:rPr>
            </w:pPr>
            <w:r w:rsidRPr="0061446D">
              <w:rPr>
                <w:rFonts w:ascii="Arial" w:hAnsi="Arial" w:cs="Arial"/>
                <w:color w:val="000000" w:themeColor="text1"/>
                <w:spacing w:val="2"/>
              </w:rPr>
              <w:t xml:space="preserve">Lectures &amp; </w:t>
            </w:r>
            <w:r w:rsidR="00F87052" w:rsidRPr="0061446D">
              <w:rPr>
                <w:rFonts w:ascii="Arial" w:hAnsi="Arial" w:cs="Arial"/>
                <w:color w:val="000000" w:themeColor="text1"/>
                <w:spacing w:val="2"/>
              </w:rPr>
              <w:t>Seminars.</w:t>
            </w:r>
          </w:p>
          <w:p w14:paraId="2097CE0C" w14:textId="61D8ABF9" w:rsidR="00975521" w:rsidRPr="0061446D" w:rsidRDefault="00975521" w:rsidP="006B715C">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w:t>
            </w:r>
            <w:r w:rsidR="00F87052">
              <w:rPr>
                <w:rFonts w:ascii="Arial" w:hAnsi="Arial" w:cs="Arial"/>
                <w:color w:val="000000" w:themeColor="text1"/>
                <w:spacing w:val="2"/>
              </w:rPr>
              <w:t>meetings</w:t>
            </w:r>
            <w:r w:rsidR="00F87052" w:rsidRPr="0061446D">
              <w:rPr>
                <w:rFonts w:ascii="Arial" w:hAnsi="Arial" w:cs="Arial"/>
                <w:color w:val="000000" w:themeColor="text1"/>
                <w:spacing w:val="2"/>
              </w:rPr>
              <w:t>.</w:t>
            </w:r>
          </w:p>
          <w:p w14:paraId="7AC86771" w14:textId="51CD2206" w:rsidR="00975521" w:rsidRDefault="00975521" w:rsidP="006B715C">
            <w:pPr>
              <w:spacing w:before="252"/>
              <w:rPr>
                <w:rFonts w:ascii="Arial" w:hAnsi="Arial" w:cs="Arial"/>
                <w:color w:val="000000" w:themeColor="text1"/>
                <w:spacing w:val="2"/>
              </w:rPr>
            </w:pPr>
            <w:r>
              <w:rPr>
                <w:rFonts w:ascii="Arial" w:hAnsi="Arial" w:cs="Arial"/>
                <w:color w:val="000000" w:themeColor="text1"/>
                <w:spacing w:val="2"/>
              </w:rPr>
              <w:t xml:space="preserve">Observation in the </w:t>
            </w:r>
            <w:r w:rsidR="00F87052">
              <w:rPr>
                <w:rFonts w:ascii="Arial" w:hAnsi="Arial" w:cs="Arial"/>
                <w:color w:val="000000" w:themeColor="text1"/>
                <w:spacing w:val="2"/>
              </w:rPr>
              <w:t>workplace.</w:t>
            </w:r>
          </w:p>
          <w:p w14:paraId="75355185" w14:textId="0534524B" w:rsidR="00975521" w:rsidRPr="0061446D" w:rsidRDefault="00975521" w:rsidP="006B715C">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w:t>
            </w:r>
            <w:r w:rsidR="00F87052" w:rsidRPr="0061446D">
              <w:rPr>
                <w:rFonts w:ascii="Arial" w:hAnsi="Arial" w:cs="Arial"/>
                <w:color w:val="000000" w:themeColor="text1"/>
                <w:spacing w:val="2"/>
              </w:rPr>
              <w:t>learning.</w:t>
            </w:r>
          </w:p>
          <w:p w14:paraId="19856051" w14:textId="77777777" w:rsidR="00975521" w:rsidRDefault="00975521" w:rsidP="006B715C">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2CCCC6CA" w14:textId="77777777" w:rsidR="00975521" w:rsidRPr="0061446D" w:rsidRDefault="00975521" w:rsidP="006B715C">
            <w:pPr>
              <w:spacing w:before="252"/>
              <w:rPr>
                <w:rFonts w:ascii="Arial" w:hAnsi="Arial" w:cs="Arial"/>
                <w:color w:val="000000" w:themeColor="text1"/>
                <w:spacing w:val="2"/>
              </w:rPr>
            </w:pPr>
          </w:p>
        </w:tc>
        <w:tc>
          <w:tcPr>
            <w:tcW w:w="2902" w:type="dxa"/>
          </w:tcPr>
          <w:p w14:paraId="46F2F22C" w14:textId="77777777" w:rsidR="00975521" w:rsidRPr="00574322" w:rsidRDefault="00975521" w:rsidP="006B715C">
            <w:pPr>
              <w:spacing w:before="252"/>
              <w:rPr>
                <w:rFonts w:ascii="Arial" w:hAnsi="Arial" w:cs="Arial"/>
                <w:color w:val="000000" w:themeColor="text1"/>
                <w:spacing w:val="2"/>
              </w:rPr>
            </w:pPr>
            <w:r w:rsidRPr="00574322">
              <w:rPr>
                <w:rFonts w:ascii="Arial" w:hAnsi="Arial" w:cs="Arial"/>
                <w:color w:val="000000" w:themeColor="text1"/>
                <w:spacing w:val="2"/>
              </w:rPr>
              <w:t>CEX</w:t>
            </w:r>
          </w:p>
          <w:p w14:paraId="71416410" w14:textId="31F73108" w:rsidR="00975521" w:rsidRPr="00574322" w:rsidRDefault="00975521" w:rsidP="006B715C">
            <w:pPr>
              <w:spacing w:before="252"/>
              <w:rPr>
                <w:rFonts w:ascii="Arial" w:hAnsi="Arial" w:cs="Arial"/>
                <w:color w:val="000000" w:themeColor="text1"/>
                <w:spacing w:val="2"/>
              </w:rPr>
            </w:pPr>
            <w:r w:rsidRPr="00574322">
              <w:rPr>
                <w:rFonts w:ascii="Arial" w:hAnsi="Arial" w:cs="Arial"/>
                <w:color w:val="000000" w:themeColor="text1"/>
                <w:spacing w:val="2"/>
              </w:rPr>
              <w:t>C</w:t>
            </w:r>
            <w:r w:rsidR="00BF02F1" w:rsidRPr="00574322">
              <w:rPr>
                <w:rFonts w:ascii="Arial" w:hAnsi="Arial" w:cs="Arial"/>
                <w:color w:val="000000" w:themeColor="text1"/>
                <w:spacing w:val="2"/>
              </w:rPr>
              <w:t>B</w:t>
            </w:r>
            <w:r w:rsidRPr="00574322">
              <w:rPr>
                <w:rFonts w:ascii="Arial" w:hAnsi="Arial" w:cs="Arial"/>
                <w:color w:val="000000" w:themeColor="text1"/>
                <w:spacing w:val="2"/>
              </w:rPr>
              <w:t>D</w:t>
            </w:r>
          </w:p>
          <w:p w14:paraId="19E4551A" w14:textId="6BD4B571" w:rsidR="00975521" w:rsidRPr="00BF02F1" w:rsidRDefault="00975521" w:rsidP="00BF02F1">
            <w:pPr>
              <w:spacing w:before="252"/>
              <w:rPr>
                <w:rFonts w:ascii="Arial" w:hAnsi="Arial" w:cs="Arial"/>
                <w:color w:val="EE0000"/>
                <w:spacing w:val="2"/>
              </w:rPr>
            </w:pPr>
            <w:r w:rsidRPr="00574322">
              <w:rPr>
                <w:rFonts w:ascii="Arial" w:hAnsi="Arial" w:cs="Arial"/>
                <w:color w:val="000000" w:themeColor="text1"/>
                <w:spacing w:val="2"/>
              </w:rPr>
              <w:t>DOPS</w:t>
            </w:r>
          </w:p>
        </w:tc>
      </w:tr>
    </w:tbl>
    <w:p w14:paraId="61C734CA" w14:textId="32412517" w:rsidR="00980E50" w:rsidRDefault="00DD7935" w:rsidP="007E561E">
      <w:pPr>
        <w:spacing w:after="0" w:line="240" w:lineRule="auto"/>
      </w:pPr>
      <w:r>
        <w:br w:type="page"/>
      </w:r>
    </w:p>
    <w:p w14:paraId="0BBB734C" w14:textId="77777777" w:rsidR="00DD7935" w:rsidRPr="00397261" w:rsidRDefault="00DD7935" w:rsidP="007E561E">
      <w:pPr>
        <w:spacing w:before="240" w:after="240"/>
        <w:rPr>
          <w:rFonts w:ascii="Arial" w:hAnsi="Arial" w:cs="Arial"/>
          <w:b/>
          <w:bCs/>
          <w:color w:val="002060"/>
          <w:spacing w:val="2"/>
          <w:sz w:val="28"/>
          <w:szCs w:val="28"/>
        </w:rPr>
      </w:pPr>
      <w:r w:rsidRPr="00397261">
        <w:rPr>
          <w:rFonts w:ascii="Arial" w:hAnsi="Arial" w:cs="Arial"/>
          <w:b/>
          <w:bCs/>
          <w:color w:val="002060"/>
          <w:spacing w:val="2"/>
          <w:sz w:val="28"/>
          <w:szCs w:val="28"/>
        </w:rPr>
        <w:lastRenderedPageBreak/>
        <w:t xml:space="preserve">Outcome </w:t>
      </w:r>
      <w:r>
        <w:rPr>
          <w:rFonts w:ascii="Arial" w:hAnsi="Arial" w:cs="Arial"/>
          <w:b/>
          <w:bCs/>
          <w:color w:val="002060"/>
          <w:spacing w:val="2"/>
          <w:sz w:val="28"/>
          <w:szCs w:val="28"/>
        </w:rPr>
        <w:t>5</w:t>
      </w:r>
    </w:p>
    <w:p w14:paraId="3142D266" w14:textId="77777777" w:rsidR="00DD7935" w:rsidRDefault="00DD7935" w:rsidP="007E561E">
      <w:pPr>
        <w:rPr>
          <w:b/>
          <w:bCs/>
          <w:sz w:val="28"/>
          <w:szCs w:val="28"/>
        </w:rPr>
      </w:pPr>
      <w:r w:rsidRPr="00032334">
        <w:rPr>
          <w:b/>
          <w:bCs/>
          <w:sz w:val="28"/>
          <w:szCs w:val="28"/>
        </w:rPr>
        <w:t>Teaching and training</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632066" w:rsidRPr="0061446D" w14:paraId="1F81475C" w14:textId="77777777" w:rsidTr="00903453">
        <w:tc>
          <w:tcPr>
            <w:tcW w:w="2899" w:type="dxa"/>
          </w:tcPr>
          <w:p w14:paraId="0CCC82EE" w14:textId="77777777" w:rsidR="00632066" w:rsidRPr="0061446D" w:rsidRDefault="00632066" w:rsidP="00903453">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1CC79CF6" w14:textId="77777777" w:rsidR="00632066" w:rsidRPr="0061446D" w:rsidRDefault="00632066" w:rsidP="00903453">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30DD3B32" w14:textId="77777777" w:rsidR="00632066" w:rsidRPr="0061446D" w:rsidRDefault="00632066" w:rsidP="00903453">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3234BEFD" w14:textId="77777777" w:rsidR="00632066" w:rsidRPr="0061446D" w:rsidRDefault="00632066" w:rsidP="00903453">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2C8FB0E0" w14:textId="77777777" w:rsidR="00632066" w:rsidRPr="0061446D" w:rsidRDefault="00632066" w:rsidP="00903453">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632066" w:rsidRPr="0061446D" w14:paraId="2FF4113C" w14:textId="77777777" w:rsidTr="00903453">
        <w:tc>
          <w:tcPr>
            <w:tcW w:w="2899" w:type="dxa"/>
          </w:tcPr>
          <w:p w14:paraId="3D9B60ED" w14:textId="284F4536" w:rsidR="00632066" w:rsidRPr="0061446D" w:rsidRDefault="00632066" w:rsidP="00903453">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w:t>
            </w:r>
            <w:r>
              <w:rPr>
                <w:rFonts w:ascii="Arial" w:hAnsi="Arial" w:cs="Arial"/>
                <w:color w:val="000000" w:themeColor="text1"/>
                <w:spacing w:val="2"/>
              </w:rPr>
              <w:t>is intended to provide an understanding of teaching and training in orthodontic secondary care.</w:t>
            </w:r>
          </w:p>
        </w:tc>
        <w:tc>
          <w:tcPr>
            <w:tcW w:w="2900" w:type="dxa"/>
          </w:tcPr>
          <w:p w14:paraId="0D497340" w14:textId="636150AA" w:rsidR="007722F2" w:rsidRDefault="007722F2" w:rsidP="00903453">
            <w:pPr>
              <w:spacing w:before="252"/>
              <w:rPr>
                <w:rFonts w:ascii="Arial" w:eastAsia="Times New Roman" w:hAnsi="Arial" w:cs="Arial"/>
                <w:color w:val="000000"/>
                <w:lang w:eastAsia="en-GB"/>
              </w:rPr>
            </w:pPr>
            <w:r>
              <w:rPr>
                <w:rFonts w:ascii="Arial" w:eastAsia="Times New Roman" w:hAnsi="Arial" w:cs="Arial"/>
                <w:color w:val="000000"/>
                <w:lang w:eastAsia="en-GB"/>
              </w:rPr>
              <w:t xml:space="preserve">The role of the clinical and educational </w:t>
            </w:r>
            <w:r w:rsidR="00F87052">
              <w:rPr>
                <w:rFonts w:ascii="Arial" w:eastAsia="Times New Roman" w:hAnsi="Arial" w:cs="Arial"/>
                <w:color w:val="000000"/>
                <w:lang w:eastAsia="en-GB"/>
              </w:rPr>
              <w:t>supervisor.</w:t>
            </w:r>
          </w:p>
          <w:p w14:paraId="7630CE02" w14:textId="3A497A31" w:rsidR="007722F2" w:rsidRDefault="007722F2" w:rsidP="00903453">
            <w:pPr>
              <w:spacing w:before="252"/>
              <w:rPr>
                <w:rFonts w:ascii="Arial" w:eastAsia="Times New Roman" w:hAnsi="Arial" w:cs="Arial"/>
                <w:color w:val="000000"/>
                <w:lang w:eastAsia="en-GB"/>
              </w:rPr>
            </w:pPr>
            <w:r>
              <w:rPr>
                <w:rFonts w:ascii="Arial" w:eastAsia="Times New Roman" w:hAnsi="Arial" w:cs="Arial"/>
                <w:color w:val="000000"/>
                <w:lang w:eastAsia="en-GB"/>
              </w:rPr>
              <w:t xml:space="preserve">Formative and summative </w:t>
            </w:r>
            <w:r w:rsidR="00F87052">
              <w:rPr>
                <w:rFonts w:ascii="Arial" w:eastAsia="Times New Roman" w:hAnsi="Arial" w:cs="Arial"/>
                <w:color w:val="000000"/>
                <w:lang w:eastAsia="en-GB"/>
              </w:rPr>
              <w:t>assessment.</w:t>
            </w:r>
          </w:p>
          <w:p w14:paraId="5386DC8C" w14:textId="77A9B196" w:rsidR="00632066" w:rsidRDefault="007722F2" w:rsidP="00903453">
            <w:pPr>
              <w:spacing w:before="252"/>
              <w:rPr>
                <w:rFonts w:ascii="Arial" w:eastAsia="Times New Roman" w:hAnsi="Arial" w:cs="Arial"/>
                <w:color w:val="000000"/>
                <w:lang w:eastAsia="en-GB"/>
              </w:rPr>
            </w:pPr>
            <w:r>
              <w:rPr>
                <w:rFonts w:ascii="Arial" w:eastAsia="Times New Roman" w:hAnsi="Arial" w:cs="Arial"/>
                <w:color w:val="000000"/>
                <w:lang w:eastAsia="en-GB"/>
              </w:rPr>
              <w:t>A</w:t>
            </w:r>
            <w:r w:rsidR="000F06CF">
              <w:rPr>
                <w:rFonts w:ascii="Arial" w:eastAsia="Times New Roman" w:hAnsi="Arial" w:cs="Arial"/>
                <w:color w:val="000000"/>
                <w:lang w:eastAsia="en-GB"/>
              </w:rPr>
              <w:t>ppraisal</w:t>
            </w:r>
            <w:r>
              <w:rPr>
                <w:rFonts w:ascii="Arial" w:eastAsia="Times New Roman" w:hAnsi="Arial" w:cs="Arial"/>
                <w:color w:val="000000"/>
                <w:lang w:eastAsia="en-GB"/>
              </w:rPr>
              <w:t xml:space="preserve"> and </w:t>
            </w:r>
            <w:r w:rsidR="00F87052">
              <w:rPr>
                <w:rFonts w:ascii="Arial" w:eastAsia="Times New Roman" w:hAnsi="Arial" w:cs="Arial"/>
                <w:color w:val="000000"/>
                <w:lang w:eastAsia="en-GB"/>
              </w:rPr>
              <w:t>feedback.</w:t>
            </w:r>
          </w:p>
          <w:p w14:paraId="18342F22" w14:textId="04693C5A" w:rsidR="007722F2" w:rsidRDefault="007722F2" w:rsidP="00903453">
            <w:pPr>
              <w:spacing w:before="252"/>
              <w:rPr>
                <w:rFonts w:ascii="Arial" w:eastAsia="Times New Roman" w:hAnsi="Arial" w:cs="Arial"/>
                <w:color w:val="000000"/>
                <w:lang w:eastAsia="en-GB"/>
              </w:rPr>
            </w:pPr>
            <w:r>
              <w:rPr>
                <w:rFonts w:ascii="Arial" w:eastAsia="Times New Roman" w:hAnsi="Arial" w:cs="Arial"/>
                <w:color w:val="000000"/>
                <w:lang w:eastAsia="en-GB"/>
              </w:rPr>
              <w:t xml:space="preserve">Annual Review of Competency Progression (ARCP) </w:t>
            </w:r>
            <w:r w:rsidR="00F87052">
              <w:rPr>
                <w:rFonts w:ascii="Arial" w:eastAsia="Times New Roman" w:hAnsi="Arial" w:cs="Arial"/>
                <w:color w:val="000000"/>
                <w:lang w:eastAsia="en-GB"/>
              </w:rPr>
              <w:t>process.</w:t>
            </w:r>
          </w:p>
          <w:p w14:paraId="49ED12D1" w14:textId="343CE907" w:rsidR="007722F2" w:rsidRDefault="007722F2" w:rsidP="00903453">
            <w:pPr>
              <w:spacing w:before="252"/>
              <w:rPr>
                <w:rFonts w:ascii="Arial" w:eastAsia="Times New Roman" w:hAnsi="Arial" w:cs="Arial"/>
                <w:color w:val="000000"/>
                <w:lang w:eastAsia="en-GB"/>
              </w:rPr>
            </w:pPr>
            <w:r>
              <w:rPr>
                <w:rFonts w:ascii="Arial" w:eastAsia="Times New Roman" w:hAnsi="Arial" w:cs="Arial"/>
                <w:color w:val="000000"/>
                <w:lang w:eastAsia="en-GB"/>
              </w:rPr>
              <w:t>Managing the trainee in difficulty.</w:t>
            </w:r>
          </w:p>
          <w:p w14:paraId="77C7C6C4" w14:textId="77777777" w:rsidR="00632066" w:rsidRPr="00975521" w:rsidRDefault="00632066" w:rsidP="00903453">
            <w:pPr>
              <w:spacing w:before="252"/>
              <w:rPr>
                <w:rFonts w:ascii="Arial" w:eastAsia="Times New Roman" w:hAnsi="Arial" w:cs="Arial"/>
                <w:color w:val="000000"/>
                <w:lang w:eastAsia="en-GB"/>
              </w:rPr>
            </w:pPr>
          </w:p>
        </w:tc>
        <w:tc>
          <w:tcPr>
            <w:tcW w:w="2898" w:type="dxa"/>
          </w:tcPr>
          <w:p w14:paraId="46213A39" w14:textId="56F8E185" w:rsidR="00632066" w:rsidRPr="0061446D" w:rsidRDefault="00D40F41" w:rsidP="00903453">
            <w:pPr>
              <w:spacing w:before="252"/>
              <w:rPr>
                <w:rFonts w:ascii="Arial" w:hAnsi="Arial" w:cs="Arial"/>
                <w:color w:val="000000" w:themeColor="text1"/>
                <w:spacing w:val="2"/>
              </w:rPr>
            </w:pPr>
            <w:r>
              <w:rPr>
                <w:rFonts w:ascii="Arial" w:hAnsi="Arial" w:cs="Arial"/>
                <w:color w:val="000000" w:themeColor="text1"/>
                <w:spacing w:val="2"/>
              </w:rPr>
              <w:t>An understanding of teaching and training responsibilities often encountered in the secondary care orthodontic environment.</w:t>
            </w:r>
          </w:p>
        </w:tc>
        <w:tc>
          <w:tcPr>
            <w:tcW w:w="2898" w:type="dxa"/>
          </w:tcPr>
          <w:p w14:paraId="03C381A4" w14:textId="415E2445" w:rsidR="00632066" w:rsidRPr="00032334" w:rsidRDefault="00632066" w:rsidP="00903453">
            <w:pPr>
              <w:spacing w:before="252"/>
              <w:rPr>
                <w:rFonts w:ascii="Arial" w:hAnsi="Arial" w:cs="Arial"/>
                <w:color w:val="000000" w:themeColor="text1"/>
                <w:spacing w:val="2"/>
              </w:rPr>
            </w:pPr>
            <w:r w:rsidRPr="00032334">
              <w:rPr>
                <w:rFonts w:ascii="Arial" w:hAnsi="Arial" w:cs="Arial"/>
                <w:color w:val="000000" w:themeColor="text1"/>
                <w:spacing w:val="2"/>
              </w:rPr>
              <w:t xml:space="preserve">Clinical </w:t>
            </w:r>
            <w:r w:rsidR="00F87052" w:rsidRPr="00032334">
              <w:rPr>
                <w:rFonts w:ascii="Arial" w:hAnsi="Arial" w:cs="Arial"/>
                <w:color w:val="000000" w:themeColor="text1"/>
                <w:spacing w:val="2"/>
              </w:rPr>
              <w:t>experience.</w:t>
            </w:r>
          </w:p>
          <w:p w14:paraId="7E511763" w14:textId="13F5218D" w:rsidR="00632066" w:rsidRPr="0061446D" w:rsidRDefault="00632066" w:rsidP="00903453">
            <w:pPr>
              <w:spacing w:before="252"/>
              <w:rPr>
                <w:rFonts w:ascii="Arial" w:hAnsi="Arial" w:cs="Arial"/>
                <w:color w:val="000000" w:themeColor="text1"/>
                <w:spacing w:val="2"/>
              </w:rPr>
            </w:pPr>
            <w:r w:rsidRPr="0061446D">
              <w:rPr>
                <w:rFonts w:ascii="Arial" w:hAnsi="Arial" w:cs="Arial"/>
                <w:color w:val="000000" w:themeColor="text1"/>
                <w:spacing w:val="2"/>
              </w:rPr>
              <w:t xml:space="preserve">Lectures &amp; </w:t>
            </w:r>
            <w:r w:rsidR="00F87052" w:rsidRPr="0061446D">
              <w:rPr>
                <w:rFonts w:ascii="Arial" w:hAnsi="Arial" w:cs="Arial"/>
                <w:color w:val="000000" w:themeColor="text1"/>
                <w:spacing w:val="2"/>
              </w:rPr>
              <w:t>Seminars.</w:t>
            </w:r>
          </w:p>
          <w:p w14:paraId="07FB349E" w14:textId="315E9717" w:rsidR="00632066" w:rsidRPr="0061446D" w:rsidRDefault="00632066" w:rsidP="00903453">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w:t>
            </w:r>
            <w:r w:rsidR="00F87052">
              <w:rPr>
                <w:rFonts w:ascii="Arial" w:hAnsi="Arial" w:cs="Arial"/>
                <w:color w:val="000000" w:themeColor="text1"/>
                <w:spacing w:val="2"/>
              </w:rPr>
              <w:t>meetings</w:t>
            </w:r>
            <w:r w:rsidR="00F87052" w:rsidRPr="0061446D">
              <w:rPr>
                <w:rFonts w:ascii="Arial" w:hAnsi="Arial" w:cs="Arial"/>
                <w:color w:val="000000" w:themeColor="text1"/>
                <w:spacing w:val="2"/>
              </w:rPr>
              <w:t>.</w:t>
            </w:r>
          </w:p>
          <w:p w14:paraId="4B1E4A6B" w14:textId="1B750CF2" w:rsidR="00632066" w:rsidRDefault="00632066" w:rsidP="00903453">
            <w:pPr>
              <w:spacing w:before="252"/>
              <w:rPr>
                <w:rFonts w:ascii="Arial" w:hAnsi="Arial" w:cs="Arial"/>
                <w:color w:val="000000" w:themeColor="text1"/>
                <w:spacing w:val="2"/>
              </w:rPr>
            </w:pPr>
            <w:r>
              <w:rPr>
                <w:rFonts w:ascii="Arial" w:hAnsi="Arial" w:cs="Arial"/>
                <w:color w:val="000000" w:themeColor="text1"/>
                <w:spacing w:val="2"/>
              </w:rPr>
              <w:t xml:space="preserve">Observation in the </w:t>
            </w:r>
            <w:r w:rsidR="00F87052">
              <w:rPr>
                <w:rFonts w:ascii="Arial" w:hAnsi="Arial" w:cs="Arial"/>
                <w:color w:val="000000" w:themeColor="text1"/>
                <w:spacing w:val="2"/>
              </w:rPr>
              <w:t>workplace.</w:t>
            </w:r>
          </w:p>
          <w:p w14:paraId="6419CD7A" w14:textId="2D7A3331" w:rsidR="00632066" w:rsidRPr="0061446D" w:rsidRDefault="00632066" w:rsidP="00903453">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w:t>
            </w:r>
            <w:r w:rsidR="00F87052" w:rsidRPr="0061446D">
              <w:rPr>
                <w:rFonts w:ascii="Arial" w:hAnsi="Arial" w:cs="Arial"/>
                <w:color w:val="000000" w:themeColor="text1"/>
                <w:spacing w:val="2"/>
              </w:rPr>
              <w:t>learning.</w:t>
            </w:r>
          </w:p>
          <w:p w14:paraId="4CEC9CA8" w14:textId="77777777" w:rsidR="00632066" w:rsidRDefault="00632066" w:rsidP="00903453">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2C42C2FB" w14:textId="77777777" w:rsidR="00632066" w:rsidRPr="0061446D" w:rsidRDefault="00632066" w:rsidP="00903453">
            <w:pPr>
              <w:spacing w:before="252"/>
              <w:rPr>
                <w:rFonts w:ascii="Arial" w:hAnsi="Arial" w:cs="Arial"/>
                <w:color w:val="000000" w:themeColor="text1"/>
                <w:spacing w:val="2"/>
              </w:rPr>
            </w:pPr>
          </w:p>
        </w:tc>
        <w:tc>
          <w:tcPr>
            <w:tcW w:w="2902" w:type="dxa"/>
          </w:tcPr>
          <w:p w14:paraId="183EEAE2" w14:textId="77777777" w:rsidR="00632066" w:rsidRPr="00574322" w:rsidRDefault="00632066" w:rsidP="00903453">
            <w:pPr>
              <w:spacing w:before="252"/>
              <w:rPr>
                <w:rFonts w:ascii="Arial" w:hAnsi="Arial" w:cs="Arial"/>
                <w:color w:val="000000" w:themeColor="text1"/>
                <w:spacing w:val="2"/>
              </w:rPr>
            </w:pPr>
            <w:r w:rsidRPr="00574322">
              <w:rPr>
                <w:rFonts w:ascii="Arial" w:hAnsi="Arial" w:cs="Arial"/>
                <w:color w:val="000000" w:themeColor="text1"/>
                <w:spacing w:val="2"/>
              </w:rPr>
              <w:t>CEX</w:t>
            </w:r>
          </w:p>
          <w:p w14:paraId="40C58F75" w14:textId="613C92B3" w:rsidR="00632066" w:rsidRPr="00574322" w:rsidRDefault="00632066" w:rsidP="00903453">
            <w:pPr>
              <w:spacing w:before="252"/>
              <w:rPr>
                <w:rFonts w:ascii="Arial" w:hAnsi="Arial" w:cs="Arial"/>
                <w:color w:val="000000" w:themeColor="text1"/>
                <w:spacing w:val="2"/>
              </w:rPr>
            </w:pPr>
            <w:r w:rsidRPr="00574322">
              <w:rPr>
                <w:rFonts w:ascii="Arial" w:hAnsi="Arial" w:cs="Arial"/>
                <w:color w:val="000000" w:themeColor="text1"/>
                <w:spacing w:val="2"/>
              </w:rPr>
              <w:t>C</w:t>
            </w:r>
            <w:r w:rsidR="00BF02F1" w:rsidRPr="00574322">
              <w:rPr>
                <w:rFonts w:ascii="Arial" w:hAnsi="Arial" w:cs="Arial"/>
                <w:color w:val="000000" w:themeColor="text1"/>
                <w:spacing w:val="2"/>
              </w:rPr>
              <w:t>B</w:t>
            </w:r>
            <w:r w:rsidRPr="00574322">
              <w:rPr>
                <w:rFonts w:ascii="Arial" w:hAnsi="Arial" w:cs="Arial"/>
                <w:color w:val="000000" w:themeColor="text1"/>
                <w:spacing w:val="2"/>
              </w:rPr>
              <w:t>D</w:t>
            </w:r>
          </w:p>
          <w:p w14:paraId="761D4D8C" w14:textId="77777777" w:rsidR="00632066" w:rsidRPr="00574322" w:rsidRDefault="00632066" w:rsidP="00903453">
            <w:pPr>
              <w:spacing w:before="252"/>
              <w:rPr>
                <w:rFonts w:ascii="Arial" w:hAnsi="Arial" w:cs="Arial"/>
                <w:color w:val="000000" w:themeColor="text1"/>
                <w:spacing w:val="2"/>
              </w:rPr>
            </w:pPr>
            <w:r w:rsidRPr="00574322">
              <w:rPr>
                <w:rFonts w:ascii="Arial" w:hAnsi="Arial" w:cs="Arial"/>
                <w:color w:val="000000" w:themeColor="text1"/>
                <w:spacing w:val="2"/>
              </w:rPr>
              <w:t>DOPS</w:t>
            </w:r>
          </w:p>
          <w:p w14:paraId="206C2E78" w14:textId="03ED105A" w:rsidR="009F275A" w:rsidRPr="00574322" w:rsidRDefault="009F275A" w:rsidP="00903453">
            <w:pPr>
              <w:spacing w:before="252"/>
              <w:rPr>
                <w:rFonts w:ascii="Arial" w:hAnsi="Arial" w:cs="Arial"/>
                <w:color w:val="000000" w:themeColor="text1"/>
                <w:spacing w:val="2"/>
              </w:rPr>
            </w:pPr>
            <w:r w:rsidRPr="00574322">
              <w:rPr>
                <w:rFonts w:ascii="Arial" w:hAnsi="Arial" w:cs="Arial"/>
                <w:color w:val="000000" w:themeColor="text1"/>
                <w:spacing w:val="2"/>
              </w:rPr>
              <w:t>OoT</w:t>
            </w:r>
          </w:p>
          <w:p w14:paraId="52EB8256" w14:textId="77777777" w:rsidR="00632066" w:rsidRPr="0061446D" w:rsidRDefault="00632066" w:rsidP="00903453">
            <w:pPr>
              <w:spacing w:before="252"/>
              <w:rPr>
                <w:rFonts w:ascii="Arial" w:hAnsi="Arial" w:cs="Arial"/>
                <w:color w:val="000000" w:themeColor="text1"/>
                <w:spacing w:val="2"/>
              </w:rPr>
            </w:pPr>
          </w:p>
        </w:tc>
      </w:tr>
    </w:tbl>
    <w:p w14:paraId="34FCFD23" w14:textId="16B5D843" w:rsidR="003376B3" w:rsidRDefault="003376B3">
      <w:pPr>
        <w:rPr>
          <w:rFonts w:ascii="Arial" w:hAnsi="Arial" w:cs="Arial"/>
          <w:b/>
          <w:bCs/>
          <w:color w:val="000000" w:themeColor="text1"/>
          <w:spacing w:val="-5"/>
          <w:sz w:val="28"/>
          <w:szCs w:val="28"/>
        </w:rPr>
      </w:pPr>
    </w:p>
    <w:sectPr w:rsidR="003376B3" w:rsidSect="00285902">
      <w:headerReference w:type="even" r:id="rId8"/>
      <w:headerReference w:type="default" r:id="rId9"/>
      <w:footerReference w:type="even" r:id="rId10"/>
      <w:footerReference w:type="default" r:id="rId11"/>
      <w:headerReference w:type="first" r:id="rId12"/>
      <w:footerReference w:type="first" r:id="rId13"/>
      <w:pgSz w:w="16840" w:h="1191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E0F1" w14:textId="77777777" w:rsidR="009B6D47" w:rsidRDefault="009B6D47" w:rsidP="000052F5">
      <w:pPr>
        <w:spacing w:after="0" w:line="240" w:lineRule="auto"/>
      </w:pPr>
      <w:r>
        <w:separator/>
      </w:r>
    </w:p>
  </w:endnote>
  <w:endnote w:type="continuationSeparator" w:id="0">
    <w:p w14:paraId="63790785" w14:textId="77777777" w:rsidR="009B6D47" w:rsidRDefault="009B6D47" w:rsidP="0000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040102"/>
      <w:docPartObj>
        <w:docPartGallery w:val="Page Numbers (Bottom of Page)"/>
        <w:docPartUnique/>
      </w:docPartObj>
    </w:sdtPr>
    <w:sdtEndPr>
      <w:rPr>
        <w:rStyle w:val="PageNumber"/>
      </w:rPr>
    </w:sdtEndPr>
    <w:sdtContent>
      <w:p w14:paraId="347017B9" w14:textId="107C237F" w:rsidR="000052F5" w:rsidRDefault="000052F5" w:rsidP="008A0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1C38272" w14:textId="77777777" w:rsidR="000052F5" w:rsidRDefault="000052F5" w:rsidP="000052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4389253"/>
      <w:docPartObj>
        <w:docPartGallery w:val="Page Numbers (Bottom of Page)"/>
        <w:docPartUnique/>
      </w:docPartObj>
    </w:sdtPr>
    <w:sdtEndPr>
      <w:rPr>
        <w:rStyle w:val="PageNumber"/>
      </w:rPr>
    </w:sdtEndPr>
    <w:sdtContent>
      <w:p w14:paraId="0FB20B8D" w14:textId="76A4191F" w:rsidR="000052F5" w:rsidRDefault="000052F5" w:rsidP="008A0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DB83ABC" w14:textId="77777777" w:rsidR="000052F5" w:rsidRDefault="000052F5" w:rsidP="000052F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BC3" w14:textId="77777777" w:rsidR="00026E60" w:rsidRDefault="00026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C748" w14:textId="77777777" w:rsidR="009B6D47" w:rsidRDefault="009B6D47" w:rsidP="000052F5">
      <w:pPr>
        <w:spacing w:after="0" w:line="240" w:lineRule="auto"/>
      </w:pPr>
      <w:r>
        <w:separator/>
      </w:r>
    </w:p>
  </w:footnote>
  <w:footnote w:type="continuationSeparator" w:id="0">
    <w:p w14:paraId="1D2DA5A0" w14:textId="77777777" w:rsidR="009B6D47" w:rsidRDefault="009B6D47" w:rsidP="00005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5E09" w14:textId="77777777" w:rsidR="00026E60" w:rsidRDefault="00026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6C73" w14:textId="6353110E" w:rsidR="00026E60" w:rsidRDefault="00026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6432" w14:textId="77777777" w:rsidR="00026E60" w:rsidRDefault="00026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395"/>
    <w:multiLevelType w:val="hybridMultilevel"/>
    <w:tmpl w:val="8588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C68"/>
    <w:multiLevelType w:val="multilevel"/>
    <w:tmpl w:val="38B02DE8"/>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61045D3"/>
    <w:multiLevelType w:val="hybridMultilevel"/>
    <w:tmpl w:val="5BB806C2"/>
    <w:lvl w:ilvl="0" w:tplc="40EC0D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83D95"/>
    <w:multiLevelType w:val="hybridMultilevel"/>
    <w:tmpl w:val="812614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2C1577"/>
    <w:multiLevelType w:val="hybridMultilevel"/>
    <w:tmpl w:val="F8544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FC742B"/>
    <w:multiLevelType w:val="hybridMultilevel"/>
    <w:tmpl w:val="B5CCF714"/>
    <w:lvl w:ilvl="0" w:tplc="6D94531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633C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EAD76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6A4DC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305E3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643DA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266D9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E8EB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507FB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8B5FB8"/>
    <w:multiLevelType w:val="hybridMultilevel"/>
    <w:tmpl w:val="CD8040F6"/>
    <w:lvl w:ilvl="0" w:tplc="8992240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08F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16DDF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DA6C2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602A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94C3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8C439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4EB10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DC21A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220884"/>
    <w:multiLevelType w:val="hybridMultilevel"/>
    <w:tmpl w:val="C9626684"/>
    <w:lvl w:ilvl="0" w:tplc="BE9CE8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94D32"/>
    <w:multiLevelType w:val="hybridMultilevel"/>
    <w:tmpl w:val="AE4C3C86"/>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E7502"/>
    <w:multiLevelType w:val="hybridMultilevel"/>
    <w:tmpl w:val="8CF4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27DAF"/>
    <w:multiLevelType w:val="hybridMultilevel"/>
    <w:tmpl w:val="05247AF8"/>
    <w:lvl w:ilvl="0" w:tplc="62D02940">
      <w:start w:val="1"/>
      <w:numFmt w:val="upperLetter"/>
      <w:lvlText w:val="%1."/>
      <w:lvlJc w:val="left"/>
      <w:pPr>
        <w:ind w:left="720" w:hanging="360"/>
      </w:pPr>
      <w:rPr>
        <w:rFonts w:eastAsia="Times New Roman"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D6BEB"/>
    <w:multiLevelType w:val="hybridMultilevel"/>
    <w:tmpl w:val="50E4B95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473CE"/>
    <w:multiLevelType w:val="hybridMultilevel"/>
    <w:tmpl w:val="7D04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867D3"/>
    <w:multiLevelType w:val="hybridMultilevel"/>
    <w:tmpl w:val="C0BEC1E4"/>
    <w:lvl w:ilvl="0" w:tplc="40EC0D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AE329F"/>
    <w:multiLevelType w:val="hybridMultilevel"/>
    <w:tmpl w:val="6C686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53DDB"/>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4B2C8D"/>
    <w:multiLevelType w:val="hybridMultilevel"/>
    <w:tmpl w:val="3F365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6A3C43"/>
    <w:multiLevelType w:val="hybridMultilevel"/>
    <w:tmpl w:val="0A1C3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716242"/>
    <w:multiLevelType w:val="hybridMultilevel"/>
    <w:tmpl w:val="C546C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A81D22"/>
    <w:multiLevelType w:val="hybridMultilevel"/>
    <w:tmpl w:val="A628E2C0"/>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20" w15:restartNumberingAfterBreak="0">
    <w:nsid w:val="29137BC3"/>
    <w:multiLevelType w:val="hybridMultilevel"/>
    <w:tmpl w:val="89423078"/>
    <w:lvl w:ilvl="0" w:tplc="BEFA025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DA9EA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3C8D5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3C061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14396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AE0C1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1C32F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14FBD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D8946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A041ED8"/>
    <w:multiLevelType w:val="hybridMultilevel"/>
    <w:tmpl w:val="DA8A5A8E"/>
    <w:lvl w:ilvl="0" w:tplc="52029A7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FA68E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4ADA5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EC107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7A167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E0A8A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B65D2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9494F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B074C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A0C42DD"/>
    <w:multiLevelType w:val="hybridMultilevel"/>
    <w:tmpl w:val="A8C053B4"/>
    <w:lvl w:ilvl="0" w:tplc="BE9CE8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6C27FC"/>
    <w:multiLevelType w:val="hybridMultilevel"/>
    <w:tmpl w:val="9DFAF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EC50E4"/>
    <w:multiLevelType w:val="hybridMultilevel"/>
    <w:tmpl w:val="1CA68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2D154B"/>
    <w:multiLevelType w:val="multilevel"/>
    <w:tmpl w:val="ED6614B4"/>
    <w:lvl w:ilvl="0">
      <w:start w:val="1"/>
      <w:numFmt w:val="decimal"/>
      <w:lvlText w:val="%1."/>
      <w:lvlJc w:val="left"/>
      <w:pPr>
        <w:tabs>
          <w:tab w:val="num" w:pos="720"/>
        </w:tabs>
        <w:ind w:left="720" w:hanging="360"/>
      </w:pPr>
    </w:lvl>
    <w:lvl w:ilvl="1">
      <w:start w:val="1"/>
      <w:numFmt w:val="decimal"/>
      <w:isLgl/>
      <w:lvlText w:val="%1.%2"/>
      <w:lvlJc w:val="left"/>
      <w:pPr>
        <w:ind w:left="1800" w:hanging="360"/>
      </w:pPr>
      <w:rPr>
        <w:rFonts w:eastAsia="Arial" w:hint="default"/>
      </w:rPr>
    </w:lvl>
    <w:lvl w:ilvl="2">
      <w:start w:val="1"/>
      <w:numFmt w:val="decimal"/>
      <w:isLgl/>
      <w:lvlText w:val="%1.%2.%3"/>
      <w:lvlJc w:val="left"/>
      <w:pPr>
        <w:ind w:left="3240" w:hanging="720"/>
      </w:pPr>
      <w:rPr>
        <w:rFonts w:eastAsia="Arial" w:hint="default"/>
      </w:rPr>
    </w:lvl>
    <w:lvl w:ilvl="3">
      <w:start w:val="1"/>
      <w:numFmt w:val="decimal"/>
      <w:isLgl/>
      <w:lvlText w:val="%1.%2.%3.%4"/>
      <w:lvlJc w:val="left"/>
      <w:pPr>
        <w:ind w:left="4320" w:hanging="720"/>
      </w:pPr>
      <w:rPr>
        <w:rFonts w:eastAsia="Arial" w:hint="default"/>
      </w:rPr>
    </w:lvl>
    <w:lvl w:ilvl="4">
      <w:start w:val="1"/>
      <w:numFmt w:val="decimal"/>
      <w:isLgl/>
      <w:lvlText w:val="%1.%2.%3.%4.%5"/>
      <w:lvlJc w:val="left"/>
      <w:pPr>
        <w:ind w:left="5760" w:hanging="1080"/>
      </w:pPr>
      <w:rPr>
        <w:rFonts w:eastAsia="Arial" w:hint="default"/>
      </w:rPr>
    </w:lvl>
    <w:lvl w:ilvl="5">
      <w:start w:val="1"/>
      <w:numFmt w:val="decimal"/>
      <w:isLgl/>
      <w:lvlText w:val="%1.%2.%3.%4.%5.%6"/>
      <w:lvlJc w:val="left"/>
      <w:pPr>
        <w:ind w:left="6840" w:hanging="1080"/>
      </w:pPr>
      <w:rPr>
        <w:rFonts w:eastAsia="Arial" w:hint="default"/>
      </w:rPr>
    </w:lvl>
    <w:lvl w:ilvl="6">
      <w:start w:val="1"/>
      <w:numFmt w:val="decimal"/>
      <w:isLgl/>
      <w:lvlText w:val="%1.%2.%3.%4.%5.%6.%7"/>
      <w:lvlJc w:val="left"/>
      <w:pPr>
        <w:ind w:left="8280" w:hanging="1440"/>
      </w:pPr>
      <w:rPr>
        <w:rFonts w:eastAsia="Arial" w:hint="default"/>
      </w:rPr>
    </w:lvl>
    <w:lvl w:ilvl="7">
      <w:start w:val="1"/>
      <w:numFmt w:val="decimal"/>
      <w:isLgl/>
      <w:lvlText w:val="%1.%2.%3.%4.%5.%6.%7.%8"/>
      <w:lvlJc w:val="left"/>
      <w:pPr>
        <w:ind w:left="9360" w:hanging="1440"/>
      </w:pPr>
      <w:rPr>
        <w:rFonts w:eastAsia="Arial" w:hint="default"/>
      </w:rPr>
    </w:lvl>
    <w:lvl w:ilvl="8">
      <w:start w:val="1"/>
      <w:numFmt w:val="decimal"/>
      <w:isLgl/>
      <w:lvlText w:val="%1.%2.%3.%4.%5.%6.%7.%8.%9"/>
      <w:lvlJc w:val="left"/>
      <w:pPr>
        <w:ind w:left="10800" w:hanging="1800"/>
      </w:pPr>
      <w:rPr>
        <w:rFonts w:eastAsia="Arial" w:hint="default"/>
      </w:rPr>
    </w:lvl>
  </w:abstractNum>
  <w:abstractNum w:abstractNumId="26" w15:restartNumberingAfterBreak="0">
    <w:nsid w:val="2F691B1C"/>
    <w:multiLevelType w:val="hybridMultilevel"/>
    <w:tmpl w:val="8BEA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AF00D8"/>
    <w:multiLevelType w:val="hybridMultilevel"/>
    <w:tmpl w:val="16DA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B10F25"/>
    <w:multiLevelType w:val="hybridMultilevel"/>
    <w:tmpl w:val="5E4012B8"/>
    <w:lvl w:ilvl="0" w:tplc="770218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5EF22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D4CA2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A0F16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76EB8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F8163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3A9D9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2ED2C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466D4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27561F6"/>
    <w:multiLevelType w:val="hybridMultilevel"/>
    <w:tmpl w:val="3E20E43A"/>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B1558B"/>
    <w:multiLevelType w:val="hybridMultilevel"/>
    <w:tmpl w:val="16FE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A567F3"/>
    <w:multiLevelType w:val="hybridMultilevel"/>
    <w:tmpl w:val="DF4E5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52C176D"/>
    <w:multiLevelType w:val="hybridMultilevel"/>
    <w:tmpl w:val="DF6E1C72"/>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FD18AA"/>
    <w:multiLevelType w:val="hybridMultilevel"/>
    <w:tmpl w:val="147E6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AA75326"/>
    <w:multiLevelType w:val="hybridMultilevel"/>
    <w:tmpl w:val="37D09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B7D7407"/>
    <w:multiLevelType w:val="hybridMultilevel"/>
    <w:tmpl w:val="097C5924"/>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36" w15:restartNumberingAfterBreak="0">
    <w:nsid w:val="3CC50E98"/>
    <w:multiLevelType w:val="hybridMultilevel"/>
    <w:tmpl w:val="3C46DBBA"/>
    <w:lvl w:ilvl="0" w:tplc="0D68AE0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C6F3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3218A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44FA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68CED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7E9F5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807C8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BE844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8114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E545657"/>
    <w:multiLevelType w:val="hybridMultilevel"/>
    <w:tmpl w:val="0F602D04"/>
    <w:lvl w:ilvl="0" w:tplc="49D879D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AA7BC">
      <w:start w:val="1"/>
      <w:numFmt w:val="bullet"/>
      <w:lvlText w:val="o"/>
      <w:lvlJc w:val="left"/>
      <w:pPr>
        <w:ind w:left="1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524DE0">
      <w:start w:val="1"/>
      <w:numFmt w:val="bullet"/>
      <w:lvlText w:val="▪"/>
      <w:lvlJc w:val="left"/>
      <w:pPr>
        <w:ind w:left="2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FED7B6">
      <w:start w:val="1"/>
      <w:numFmt w:val="bullet"/>
      <w:lvlText w:val="•"/>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34D22E">
      <w:start w:val="1"/>
      <w:numFmt w:val="bullet"/>
      <w:lvlText w:val="o"/>
      <w:lvlJc w:val="left"/>
      <w:pPr>
        <w:ind w:left="3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48DB9A">
      <w:start w:val="1"/>
      <w:numFmt w:val="bullet"/>
      <w:lvlText w:val="▪"/>
      <w:lvlJc w:val="left"/>
      <w:pPr>
        <w:ind w:left="4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8EF03E">
      <w:start w:val="1"/>
      <w:numFmt w:val="bullet"/>
      <w:lvlText w:val="•"/>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CC7F44">
      <w:start w:val="1"/>
      <w:numFmt w:val="bullet"/>
      <w:lvlText w:val="o"/>
      <w:lvlJc w:val="left"/>
      <w:pPr>
        <w:ind w:left="5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82CD80">
      <w:start w:val="1"/>
      <w:numFmt w:val="bullet"/>
      <w:lvlText w:val="▪"/>
      <w:lvlJc w:val="left"/>
      <w:pPr>
        <w:ind w:left="6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F47478C"/>
    <w:multiLevelType w:val="hybridMultilevel"/>
    <w:tmpl w:val="EFBE0838"/>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0703E63"/>
    <w:multiLevelType w:val="hybridMultilevel"/>
    <w:tmpl w:val="C0947C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58B217E8">
      <w:start w:val="5"/>
      <w:numFmt w:val="bullet"/>
      <w:lvlText w:val="-"/>
      <w:lvlJc w:val="left"/>
      <w:pPr>
        <w:ind w:left="2160" w:hanging="360"/>
      </w:pPr>
      <w:rPr>
        <w:rFonts w:ascii="Arial" w:eastAsia="Arial"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B4690E"/>
    <w:multiLevelType w:val="hybridMultilevel"/>
    <w:tmpl w:val="0704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7B30EB"/>
    <w:multiLevelType w:val="hybridMultilevel"/>
    <w:tmpl w:val="8BE8E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2DC3D69"/>
    <w:multiLevelType w:val="multilevel"/>
    <w:tmpl w:val="0809001F"/>
    <w:numStyleLink w:val="Style1"/>
  </w:abstractNum>
  <w:abstractNum w:abstractNumId="43" w15:restartNumberingAfterBreak="0">
    <w:nsid w:val="42F150B8"/>
    <w:multiLevelType w:val="hybridMultilevel"/>
    <w:tmpl w:val="828468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58406A"/>
    <w:multiLevelType w:val="hybridMultilevel"/>
    <w:tmpl w:val="08D42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3AC6E94"/>
    <w:multiLevelType w:val="hybridMultilevel"/>
    <w:tmpl w:val="CAD4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B50C24"/>
    <w:multiLevelType w:val="hybridMultilevel"/>
    <w:tmpl w:val="222A0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4D43612"/>
    <w:multiLevelType w:val="hybridMultilevel"/>
    <w:tmpl w:val="7C14A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5933C6"/>
    <w:multiLevelType w:val="hybridMultilevel"/>
    <w:tmpl w:val="F30E2B2A"/>
    <w:lvl w:ilvl="0" w:tplc="08090001">
      <w:start w:val="1"/>
      <w:numFmt w:val="bullet"/>
      <w:lvlText w:val=""/>
      <w:lvlJc w:val="left"/>
      <w:pPr>
        <w:ind w:left="1125" w:hanging="360"/>
      </w:pPr>
      <w:rPr>
        <w:rFonts w:ascii="Symbol" w:hAnsi="Symbol" w:hint="default"/>
      </w:rPr>
    </w:lvl>
    <w:lvl w:ilvl="1" w:tplc="3D60D50E">
      <w:numFmt w:val="bullet"/>
      <w:lvlText w:val="·"/>
      <w:lvlJc w:val="left"/>
      <w:pPr>
        <w:ind w:left="1845" w:hanging="360"/>
      </w:pPr>
      <w:rPr>
        <w:rFonts w:ascii="Arial" w:eastAsia="Calibri" w:hAnsi="Arial" w:cs="Arial"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9" w15:restartNumberingAfterBreak="0">
    <w:nsid w:val="47170ECC"/>
    <w:multiLevelType w:val="multilevel"/>
    <w:tmpl w:val="A39AF9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88971F8"/>
    <w:multiLevelType w:val="hybridMultilevel"/>
    <w:tmpl w:val="E28E0BFA"/>
    <w:lvl w:ilvl="0" w:tplc="EB50F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A8635C3"/>
    <w:multiLevelType w:val="hybridMultilevel"/>
    <w:tmpl w:val="78FAB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87664"/>
    <w:multiLevelType w:val="hybridMultilevel"/>
    <w:tmpl w:val="C9626684"/>
    <w:lvl w:ilvl="0" w:tplc="BE9CE8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EA56580"/>
    <w:multiLevelType w:val="hybridMultilevel"/>
    <w:tmpl w:val="78FAB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F6C303D"/>
    <w:multiLevelType w:val="hybridMultilevel"/>
    <w:tmpl w:val="6E7E7348"/>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F8B5292"/>
    <w:multiLevelType w:val="hybridMultilevel"/>
    <w:tmpl w:val="ED9C1BEA"/>
    <w:lvl w:ilvl="0" w:tplc="52E81C1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AC549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EE944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6E5BB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3AB4E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8851D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2262C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A43DF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AE8E1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0B277E3"/>
    <w:multiLevelType w:val="hybridMultilevel"/>
    <w:tmpl w:val="43A47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13478E9"/>
    <w:multiLevelType w:val="hybridMultilevel"/>
    <w:tmpl w:val="ACFC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17005F6"/>
    <w:multiLevelType w:val="hybridMultilevel"/>
    <w:tmpl w:val="B76E8B4C"/>
    <w:lvl w:ilvl="0" w:tplc="41049E5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4185506"/>
    <w:multiLevelType w:val="hybridMultilevel"/>
    <w:tmpl w:val="700A9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53D57EB"/>
    <w:multiLevelType w:val="multilevel"/>
    <w:tmpl w:val="0809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8E22905"/>
    <w:multiLevelType w:val="hybridMultilevel"/>
    <w:tmpl w:val="DB3A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98331F5"/>
    <w:multiLevelType w:val="hybridMultilevel"/>
    <w:tmpl w:val="948E9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C1F56D7"/>
    <w:multiLevelType w:val="hybridMultilevel"/>
    <w:tmpl w:val="700A9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F1C7411"/>
    <w:multiLevelType w:val="hybridMultilevel"/>
    <w:tmpl w:val="43601036"/>
    <w:lvl w:ilvl="0" w:tplc="35A4607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11A6768"/>
    <w:multiLevelType w:val="hybridMultilevel"/>
    <w:tmpl w:val="B470C0EE"/>
    <w:lvl w:ilvl="0" w:tplc="09F6751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50FF8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2CBCC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2C4E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64B8E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3ADBA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34D01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6563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709FC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2134D00"/>
    <w:multiLevelType w:val="hybridMultilevel"/>
    <w:tmpl w:val="7822296E"/>
    <w:lvl w:ilvl="0" w:tplc="4DE47F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27F60BE"/>
    <w:multiLevelType w:val="hybridMultilevel"/>
    <w:tmpl w:val="930CC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2F93EAF"/>
    <w:multiLevelType w:val="singleLevel"/>
    <w:tmpl w:val="823CC052"/>
    <w:lvl w:ilvl="0">
      <w:start w:val="1"/>
      <w:numFmt w:val="none"/>
      <w:lvlText w:val=""/>
      <w:legacy w:legacy="1" w:legacySpace="0" w:legacyIndent="283"/>
      <w:lvlJc w:val="left"/>
      <w:pPr>
        <w:ind w:left="283" w:hanging="283"/>
      </w:pPr>
      <w:rPr>
        <w:rFonts w:ascii="Symbol" w:hAnsi="Symbol" w:hint="default"/>
      </w:rPr>
    </w:lvl>
  </w:abstractNum>
  <w:abstractNum w:abstractNumId="69" w15:restartNumberingAfterBreak="0">
    <w:nsid w:val="64531B80"/>
    <w:multiLevelType w:val="hybridMultilevel"/>
    <w:tmpl w:val="7D26A27C"/>
    <w:lvl w:ilvl="0" w:tplc="E1C26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5DE4116"/>
    <w:multiLevelType w:val="hybridMultilevel"/>
    <w:tmpl w:val="D8EA2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BD46221"/>
    <w:multiLevelType w:val="hybridMultilevel"/>
    <w:tmpl w:val="5680F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C001B92"/>
    <w:multiLevelType w:val="hybridMultilevel"/>
    <w:tmpl w:val="EACAC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ECA1684"/>
    <w:multiLevelType w:val="hybridMultilevel"/>
    <w:tmpl w:val="F674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3027578"/>
    <w:multiLevelType w:val="hybridMultilevel"/>
    <w:tmpl w:val="9DBA81C0"/>
    <w:lvl w:ilvl="0" w:tplc="0FAA60C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3251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24563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6CC4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302BA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A2C7C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AC150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5C426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2A623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8FC39EE"/>
    <w:multiLevelType w:val="hybridMultilevel"/>
    <w:tmpl w:val="2BF6D0D8"/>
    <w:lvl w:ilvl="0" w:tplc="82F695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60421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FEC87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B6DDB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88D8D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46011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3888D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DC575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24258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AB30B20"/>
    <w:multiLevelType w:val="hybridMultilevel"/>
    <w:tmpl w:val="B7CCA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B4840FB"/>
    <w:multiLevelType w:val="hybridMultilevel"/>
    <w:tmpl w:val="4B4ACC32"/>
    <w:lvl w:ilvl="0" w:tplc="0AAA6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B565607"/>
    <w:multiLevelType w:val="hybridMultilevel"/>
    <w:tmpl w:val="4B4ACC32"/>
    <w:lvl w:ilvl="0" w:tplc="0AAA6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BF24B52"/>
    <w:multiLevelType w:val="hybridMultilevel"/>
    <w:tmpl w:val="BB089410"/>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CDF3F0E"/>
    <w:multiLevelType w:val="hybridMultilevel"/>
    <w:tmpl w:val="98767034"/>
    <w:lvl w:ilvl="0" w:tplc="FEA0FB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C4543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6AC44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D0B65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46292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76353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FC1B6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30695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AE6EB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DCA1052"/>
    <w:multiLevelType w:val="multilevel"/>
    <w:tmpl w:val="672436DA"/>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982687682">
    <w:abstractNumId w:val="15"/>
  </w:num>
  <w:num w:numId="2" w16cid:durableId="765273708">
    <w:abstractNumId w:val="30"/>
  </w:num>
  <w:num w:numId="3" w16cid:durableId="1349718688">
    <w:abstractNumId w:val="4"/>
  </w:num>
  <w:num w:numId="4" w16cid:durableId="1120996600">
    <w:abstractNumId w:val="25"/>
  </w:num>
  <w:num w:numId="5" w16cid:durableId="1079600040">
    <w:abstractNumId w:val="1"/>
  </w:num>
  <w:num w:numId="6" w16cid:durableId="1685202048">
    <w:abstractNumId w:val="0"/>
  </w:num>
  <w:num w:numId="7" w16cid:durableId="722993795">
    <w:abstractNumId w:val="61"/>
  </w:num>
  <w:num w:numId="8" w16cid:durableId="2140951750">
    <w:abstractNumId w:val="60"/>
  </w:num>
  <w:num w:numId="9" w16cid:durableId="572131277">
    <w:abstractNumId w:val="17"/>
  </w:num>
  <w:num w:numId="10" w16cid:durableId="1580603002">
    <w:abstractNumId w:val="49"/>
  </w:num>
  <w:num w:numId="11" w16cid:durableId="1817453321">
    <w:abstractNumId w:val="10"/>
  </w:num>
  <w:num w:numId="12" w16cid:durableId="853151817">
    <w:abstractNumId w:val="12"/>
  </w:num>
  <w:num w:numId="13" w16cid:durableId="930233997">
    <w:abstractNumId w:val="26"/>
  </w:num>
  <w:num w:numId="14" w16cid:durableId="1968003211">
    <w:abstractNumId w:val="27"/>
  </w:num>
  <w:num w:numId="15" w16cid:durableId="792943374">
    <w:abstractNumId w:val="74"/>
  </w:num>
  <w:num w:numId="16" w16cid:durableId="1826435923">
    <w:abstractNumId w:val="20"/>
  </w:num>
  <w:num w:numId="17" w16cid:durableId="380204611">
    <w:abstractNumId w:val="21"/>
  </w:num>
  <w:num w:numId="18" w16cid:durableId="1350179542">
    <w:abstractNumId w:val="37"/>
  </w:num>
  <w:num w:numId="19" w16cid:durableId="1632830892">
    <w:abstractNumId w:val="6"/>
  </w:num>
  <w:num w:numId="20" w16cid:durableId="1398548629">
    <w:abstractNumId w:val="36"/>
  </w:num>
  <w:num w:numId="21" w16cid:durableId="2094622287">
    <w:abstractNumId w:val="65"/>
  </w:num>
  <w:num w:numId="22" w16cid:durableId="2095055671">
    <w:abstractNumId w:val="55"/>
  </w:num>
  <w:num w:numId="23" w16cid:durableId="643856556">
    <w:abstractNumId w:val="5"/>
  </w:num>
  <w:num w:numId="24" w16cid:durableId="1910576460">
    <w:abstractNumId w:val="75"/>
  </w:num>
  <w:num w:numId="25" w16cid:durableId="1184632985">
    <w:abstractNumId w:val="80"/>
  </w:num>
  <w:num w:numId="26" w16cid:durableId="1760172872">
    <w:abstractNumId w:val="28"/>
  </w:num>
  <w:num w:numId="27" w16cid:durableId="722219284">
    <w:abstractNumId w:val="81"/>
  </w:num>
  <w:num w:numId="28" w16cid:durableId="1593313868">
    <w:abstractNumId w:val="24"/>
  </w:num>
  <w:num w:numId="29" w16cid:durableId="631713802">
    <w:abstractNumId w:val="42"/>
  </w:num>
  <w:num w:numId="30" w16cid:durableId="104933569">
    <w:abstractNumId w:val="47"/>
  </w:num>
  <w:num w:numId="31" w16cid:durableId="1062756041">
    <w:abstractNumId w:val="39"/>
  </w:num>
  <w:num w:numId="32" w16cid:durableId="676469205">
    <w:abstractNumId w:val="73"/>
  </w:num>
  <w:num w:numId="33" w16cid:durableId="938485398">
    <w:abstractNumId w:val="11"/>
  </w:num>
  <w:num w:numId="34" w16cid:durableId="319313472">
    <w:abstractNumId w:val="64"/>
  </w:num>
  <w:num w:numId="35" w16cid:durableId="1126581607">
    <w:abstractNumId w:val="23"/>
  </w:num>
  <w:num w:numId="36" w16cid:durableId="324893219">
    <w:abstractNumId w:val="62"/>
  </w:num>
  <w:num w:numId="37" w16cid:durableId="843472872">
    <w:abstractNumId w:val="56"/>
  </w:num>
  <w:num w:numId="38" w16cid:durableId="1265266017">
    <w:abstractNumId w:val="14"/>
  </w:num>
  <w:num w:numId="39" w16cid:durableId="282225498">
    <w:abstractNumId w:val="57"/>
  </w:num>
  <w:num w:numId="40" w16cid:durableId="1802839989">
    <w:abstractNumId w:val="2"/>
  </w:num>
  <w:num w:numId="41" w16cid:durableId="1035471288">
    <w:abstractNumId w:val="41"/>
  </w:num>
  <w:num w:numId="42" w16cid:durableId="883059765">
    <w:abstractNumId w:val="67"/>
  </w:num>
  <w:num w:numId="43" w16cid:durableId="730881870">
    <w:abstractNumId w:val="33"/>
  </w:num>
  <w:num w:numId="44" w16cid:durableId="987172605">
    <w:abstractNumId w:val="76"/>
  </w:num>
  <w:num w:numId="45" w16cid:durableId="1726752746">
    <w:abstractNumId w:val="53"/>
  </w:num>
  <w:num w:numId="46" w16cid:durableId="327056272">
    <w:abstractNumId w:val="51"/>
  </w:num>
  <w:num w:numId="47" w16cid:durableId="179710217">
    <w:abstractNumId w:val="59"/>
  </w:num>
  <w:num w:numId="48" w16cid:durableId="818038844">
    <w:abstractNumId w:val="18"/>
  </w:num>
  <w:num w:numId="49" w16cid:durableId="271941036">
    <w:abstractNumId w:val="44"/>
  </w:num>
  <w:num w:numId="50" w16cid:durableId="1165976735">
    <w:abstractNumId w:val="31"/>
  </w:num>
  <w:num w:numId="51" w16cid:durableId="576482776">
    <w:abstractNumId w:val="63"/>
  </w:num>
  <w:num w:numId="52" w16cid:durableId="1343315032">
    <w:abstractNumId w:val="16"/>
  </w:num>
  <w:num w:numId="53" w16cid:durableId="55589000">
    <w:abstractNumId w:val="34"/>
  </w:num>
  <w:num w:numId="54" w16cid:durableId="1542012821">
    <w:abstractNumId w:val="50"/>
  </w:num>
  <w:num w:numId="55" w16cid:durableId="1021905438">
    <w:abstractNumId w:val="77"/>
  </w:num>
  <w:num w:numId="56" w16cid:durableId="765151493">
    <w:abstractNumId w:val="29"/>
  </w:num>
  <w:num w:numId="57" w16cid:durableId="510069917">
    <w:abstractNumId w:val="68"/>
  </w:num>
  <w:num w:numId="58" w16cid:durableId="1210922062">
    <w:abstractNumId w:val="9"/>
  </w:num>
  <w:num w:numId="59" w16cid:durableId="85660731">
    <w:abstractNumId w:val="38"/>
  </w:num>
  <w:num w:numId="60" w16cid:durableId="2093699225">
    <w:abstractNumId w:val="32"/>
  </w:num>
  <w:num w:numId="61" w16cid:durableId="919945626">
    <w:abstractNumId w:val="54"/>
  </w:num>
  <w:num w:numId="62" w16cid:durableId="245964157">
    <w:abstractNumId w:val="79"/>
  </w:num>
  <w:num w:numId="63" w16cid:durableId="1942104644">
    <w:abstractNumId w:val="8"/>
  </w:num>
  <w:num w:numId="64" w16cid:durableId="719671256">
    <w:abstractNumId w:val="43"/>
  </w:num>
  <w:num w:numId="65" w16cid:durableId="1141197022">
    <w:abstractNumId w:val="22"/>
  </w:num>
  <w:num w:numId="66" w16cid:durableId="291832378">
    <w:abstractNumId w:val="7"/>
  </w:num>
  <w:num w:numId="67" w16cid:durableId="1185632414">
    <w:abstractNumId w:val="52"/>
  </w:num>
  <w:num w:numId="68" w16cid:durableId="909459119">
    <w:abstractNumId w:val="78"/>
  </w:num>
  <w:num w:numId="69" w16cid:durableId="793907935">
    <w:abstractNumId w:val="66"/>
  </w:num>
  <w:num w:numId="70" w16cid:durableId="2049453827">
    <w:abstractNumId w:val="69"/>
  </w:num>
  <w:num w:numId="71" w16cid:durableId="2035686175">
    <w:abstractNumId w:val="13"/>
  </w:num>
  <w:num w:numId="72" w16cid:durableId="2011642203">
    <w:abstractNumId w:val="58"/>
  </w:num>
  <w:num w:numId="73" w16cid:durableId="1842309813">
    <w:abstractNumId w:val="70"/>
  </w:num>
  <w:num w:numId="74" w16cid:durableId="2095515150">
    <w:abstractNumId w:val="46"/>
  </w:num>
  <w:num w:numId="75" w16cid:durableId="414977792">
    <w:abstractNumId w:val="72"/>
  </w:num>
  <w:num w:numId="76" w16cid:durableId="308436548">
    <w:abstractNumId w:val="48"/>
  </w:num>
  <w:num w:numId="77" w16cid:durableId="283929574">
    <w:abstractNumId w:val="19"/>
  </w:num>
  <w:num w:numId="78" w16cid:durableId="2013796998">
    <w:abstractNumId w:val="35"/>
  </w:num>
  <w:num w:numId="79" w16cid:durableId="941494704">
    <w:abstractNumId w:val="3"/>
  </w:num>
  <w:num w:numId="80" w16cid:durableId="1677147241">
    <w:abstractNumId w:val="45"/>
  </w:num>
  <w:num w:numId="81" w16cid:durableId="955991306">
    <w:abstractNumId w:val="40"/>
  </w:num>
  <w:num w:numId="82" w16cid:durableId="73282790">
    <w:abstractNumId w:val="7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70"/>
    <w:rsid w:val="0000262E"/>
    <w:rsid w:val="000052F5"/>
    <w:rsid w:val="000063C6"/>
    <w:rsid w:val="000100D4"/>
    <w:rsid w:val="0001178E"/>
    <w:rsid w:val="000204CE"/>
    <w:rsid w:val="00026E60"/>
    <w:rsid w:val="0002799C"/>
    <w:rsid w:val="00027A0F"/>
    <w:rsid w:val="00032334"/>
    <w:rsid w:val="00056CC2"/>
    <w:rsid w:val="00067B9A"/>
    <w:rsid w:val="00070635"/>
    <w:rsid w:val="00073C08"/>
    <w:rsid w:val="000755E3"/>
    <w:rsid w:val="000A28E6"/>
    <w:rsid w:val="000C1FD0"/>
    <w:rsid w:val="000C7B71"/>
    <w:rsid w:val="000D0648"/>
    <w:rsid w:val="000D3398"/>
    <w:rsid w:val="000D42D9"/>
    <w:rsid w:val="000E6065"/>
    <w:rsid w:val="000F06CF"/>
    <w:rsid w:val="000F46D8"/>
    <w:rsid w:val="00104E26"/>
    <w:rsid w:val="001064D5"/>
    <w:rsid w:val="0014275A"/>
    <w:rsid w:val="00144636"/>
    <w:rsid w:val="00146886"/>
    <w:rsid w:val="00155FAB"/>
    <w:rsid w:val="0016723C"/>
    <w:rsid w:val="0017327E"/>
    <w:rsid w:val="001A079B"/>
    <w:rsid w:val="001A6F6A"/>
    <w:rsid w:val="001B1D1E"/>
    <w:rsid w:val="001B6F13"/>
    <w:rsid w:val="001D0D82"/>
    <w:rsid w:val="001D1BF3"/>
    <w:rsid w:val="001D65F1"/>
    <w:rsid w:val="001F78D6"/>
    <w:rsid w:val="00202141"/>
    <w:rsid w:val="0021618A"/>
    <w:rsid w:val="00223C7C"/>
    <w:rsid w:val="002261A0"/>
    <w:rsid w:val="00233407"/>
    <w:rsid w:val="002434BE"/>
    <w:rsid w:val="0024572D"/>
    <w:rsid w:val="00267D03"/>
    <w:rsid w:val="00274B6A"/>
    <w:rsid w:val="00285902"/>
    <w:rsid w:val="002A0DD7"/>
    <w:rsid w:val="002A6818"/>
    <w:rsid w:val="002A737F"/>
    <w:rsid w:val="002B6585"/>
    <w:rsid w:val="002C0686"/>
    <w:rsid w:val="002C130D"/>
    <w:rsid w:val="002C13B1"/>
    <w:rsid w:val="002D33F9"/>
    <w:rsid w:val="002E04AD"/>
    <w:rsid w:val="002E640D"/>
    <w:rsid w:val="002F5FAC"/>
    <w:rsid w:val="0032216F"/>
    <w:rsid w:val="003234DD"/>
    <w:rsid w:val="003315D6"/>
    <w:rsid w:val="00334FEC"/>
    <w:rsid w:val="003376B3"/>
    <w:rsid w:val="0034017F"/>
    <w:rsid w:val="0035029B"/>
    <w:rsid w:val="00355F55"/>
    <w:rsid w:val="003611F4"/>
    <w:rsid w:val="0036282A"/>
    <w:rsid w:val="00376FA4"/>
    <w:rsid w:val="00383BE0"/>
    <w:rsid w:val="003878FB"/>
    <w:rsid w:val="00395D55"/>
    <w:rsid w:val="003A2B97"/>
    <w:rsid w:val="003A4771"/>
    <w:rsid w:val="003B507F"/>
    <w:rsid w:val="003C7368"/>
    <w:rsid w:val="003E6673"/>
    <w:rsid w:val="003E6EE2"/>
    <w:rsid w:val="003F0D02"/>
    <w:rsid w:val="00401B92"/>
    <w:rsid w:val="0044454B"/>
    <w:rsid w:val="00446C10"/>
    <w:rsid w:val="0044787A"/>
    <w:rsid w:val="00452267"/>
    <w:rsid w:val="00462827"/>
    <w:rsid w:val="00465C48"/>
    <w:rsid w:val="004876F2"/>
    <w:rsid w:val="00487B65"/>
    <w:rsid w:val="00493AD0"/>
    <w:rsid w:val="00496E32"/>
    <w:rsid w:val="00497D27"/>
    <w:rsid w:val="004A29E4"/>
    <w:rsid w:val="004B14EC"/>
    <w:rsid w:val="004C639B"/>
    <w:rsid w:val="00507D5A"/>
    <w:rsid w:val="005171B5"/>
    <w:rsid w:val="00520A16"/>
    <w:rsid w:val="00521686"/>
    <w:rsid w:val="00522E28"/>
    <w:rsid w:val="00535582"/>
    <w:rsid w:val="00546745"/>
    <w:rsid w:val="005501C2"/>
    <w:rsid w:val="00557F24"/>
    <w:rsid w:val="005714DF"/>
    <w:rsid w:val="00574322"/>
    <w:rsid w:val="00583C4B"/>
    <w:rsid w:val="00586DCC"/>
    <w:rsid w:val="005A0D0B"/>
    <w:rsid w:val="005B0E13"/>
    <w:rsid w:val="005C125E"/>
    <w:rsid w:val="005D2284"/>
    <w:rsid w:val="005D2444"/>
    <w:rsid w:val="005D3793"/>
    <w:rsid w:val="005D49A2"/>
    <w:rsid w:val="005D6EE5"/>
    <w:rsid w:val="005E72E4"/>
    <w:rsid w:val="005F1B13"/>
    <w:rsid w:val="005F2A4D"/>
    <w:rsid w:val="006113FA"/>
    <w:rsid w:val="00620B0E"/>
    <w:rsid w:val="006318DB"/>
    <w:rsid w:val="00632066"/>
    <w:rsid w:val="00635361"/>
    <w:rsid w:val="0064265F"/>
    <w:rsid w:val="00670233"/>
    <w:rsid w:val="00677088"/>
    <w:rsid w:val="006863BC"/>
    <w:rsid w:val="006C060B"/>
    <w:rsid w:val="006C094D"/>
    <w:rsid w:val="006C1152"/>
    <w:rsid w:val="006D093F"/>
    <w:rsid w:val="006D5C5D"/>
    <w:rsid w:val="006D7B07"/>
    <w:rsid w:val="006E24E9"/>
    <w:rsid w:val="006E2FC5"/>
    <w:rsid w:val="006F65C6"/>
    <w:rsid w:val="00723949"/>
    <w:rsid w:val="007269BB"/>
    <w:rsid w:val="00757F43"/>
    <w:rsid w:val="007722F2"/>
    <w:rsid w:val="007753D5"/>
    <w:rsid w:val="00794D1B"/>
    <w:rsid w:val="007A3251"/>
    <w:rsid w:val="007A7078"/>
    <w:rsid w:val="007D3030"/>
    <w:rsid w:val="007E561E"/>
    <w:rsid w:val="007E6190"/>
    <w:rsid w:val="007E65BA"/>
    <w:rsid w:val="00800714"/>
    <w:rsid w:val="00800ED3"/>
    <w:rsid w:val="00805965"/>
    <w:rsid w:val="00805F9A"/>
    <w:rsid w:val="0082030F"/>
    <w:rsid w:val="008230B8"/>
    <w:rsid w:val="00825DC0"/>
    <w:rsid w:val="008265BC"/>
    <w:rsid w:val="00830F8B"/>
    <w:rsid w:val="008503CF"/>
    <w:rsid w:val="0085412A"/>
    <w:rsid w:val="008579C6"/>
    <w:rsid w:val="00876AA4"/>
    <w:rsid w:val="008867DE"/>
    <w:rsid w:val="00894187"/>
    <w:rsid w:val="008B5B5A"/>
    <w:rsid w:val="008B6CE6"/>
    <w:rsid w:val="008D27EA"/>
    <w:rsid w:val="008D72A3"/>
    <w:rsid w:val="008E3391"/>
    <w:rsid w:val="008F1722"/>
    <w:rsid w:val="008F1A46"/>
    <w:rsid w:val="008F2282"/>
    <w:rsid w:val="008F5725"/>
    <w:rsid w:val="009041A3"/>
    <w:rsid w:val="00943E05"/>
    <w:rsid w:val="00947549"/>
    <w:rsid w:val="0094795B"/>
    <w:rsid w:val="009546BD"/>
    <w:rsid w:val="009561EC"/>
    <w:rsid w:val="00974F88"/>
    <w:rsid w:val="00975521"/>
    <w:rsid w:val="00980E50"/>
    <w:rsid w:val="00983B59"/>
    <w:rsid w:val="009A31A4"/>
    <w:rsid w:val="009A528E"/>
    <w:rsid w:val="009B6D47"/>
    <w:rsid w:val="009C41DC"/>
    <w:rsid w:val="009E2855"/>
    <w:rsid w:val="009E6140"/>
    <w:rsid w:val="009E6868"/>
    <w:rsid w:val="009F275A"/>
    <w:rsid w:val="009F7743"/>
    <w:rsid w:val="00A17893"/>
    <w:rsid w:val="00A17E53"/>
    <w:rsid w:val="00A25D47"/>
    <w:rsid w:val="00A265C0"/>
    <w:rsid w:val="00A56F87"/>
    <w:rsid w:val="00A72849"/>
    <w:rsid w:val="00A74AF0"/>
    <w:rsid w:val="00A967AE"/>
    <w:rsid w:val="00AB1DB1"/>
    <w:rsid w:val="00AC3EFF"/>
    <w:rsid w:val="00AC5B2D"/>
    <w:rsid w:val="00AD493C"/>
    <w:rsid w:val="00AF473A"/>
    <w:rsid w:val="00B25A29"/>
    <w:rsid w:val="00B30A58"/>
    <w:rsid w:val="00B36B77"/>
    <w:rsid w:val="00B445D0"/>
    <w:rsid w:val="00B548AA"/>
    <w:rsid w:val="00B63568"/>
    <w:rsid w:val="00B662C4"/>
    <w:rsid w:val="00B71110"/>
    <w:rsid w:val="00B83288"/>
    <w:rsid w:val="00BC2A21"/>
    <w:rsid w:val="00BC5994"/>
    <w:rsid w:val="00BD0C56"/>
    <w:rsid w:val="00BD3A85"/>
    <w:rsid w:val="00BD5D47"/>
    <w:rsid w:val="00BF02F1"/>
    <w:rsid w:val="00BF0919"/>
    <w:rsid w:val="00BF29D8"/>
    <w:rsid w:val="00BF55EA"/>
    <w:rsid w:val="00BF5F12"/>
    <w:rsid w:val="00C010C4"/>
    <w:rsid w:val="00C03979"/>
    <w:rsid w:val="00C125BF"/>
    <w:rsid w:val="00C14E2A"/>
    <w:rsid w:val="00C22619"/>
    <w:rsid w:val="00C22AC3"/>
    <w:rsid w:val="00C67024"/>
    <w:rsid w:val="00C776EC"/>
    <w:rsid w:val="00CA2EBB"/>
    <w:rsid w:val="00CB6649"/>
    <w:rsid w:val="00CC2C59"/>
    <w:rsid w:val="00CC39E6"/>
    <w:rsid w:val="00CD136E"/>
    <w:rsid w:val="00CD18A3"/>
    <w:rsid w:val="00CE33DC"/>
    <w:rsid w:val="00CE5590"/>
    <w:rsid w:val="00D105C8"/>
    <w:rsid w:val="00D17758"/>
    <w:rsid w:val="00D40F41"/>
    <w:rsid w:val="00D44BAF"/>
    <w:rsid w:val="00D47B78"/>
    <w:rsid w:val="00D554DD"/>
    <w:rsid w:val="00D67BAD"/>
    <w:rsid w:val="00D723A3"/>
    <w:rsid w:val="00D74DD0"/>
    <w:rsid w:val="00D7611F"/>
    <w:rsid w:val="00D84C6F"/>
    <w:rsid w:val="00DA2675"/>
    <w:rsid w:val="00DB6A2B"/>
    <w:rsid w:val="00DD12F4"/>
    <w:rsid w:val="00DD29FF"/>
    <w:rsid w:val="00DD7935"/>
    <w:rsid w:val="00DF1B8F"/>
    <w:rsid w:val="00DF311D"/>
    <w:rsid w:val="00E0216B"/>
    <w:rsid w:val="00E02A01"/>
    <w:rsid w:val="00E15DE0"/>
    <w:rsid w:val="00E163D5"/>
    <w:rsid w:val="00E22B96"/>
    <w:rsid w:val="00E24308"/>
    <w:rsid w:val="00E301C0"/>
    <w:rsid w:val="00E31416"/>
    <w:rsid w:val="00E33A6C"/>
    <w:rsid w:val="00E466CA"/>
    <w:rsid w:val="00E62963"/>
    <w:rsid w:val="00E63C54"/>
    <w:rsid w:val="00E66175"/>
    <w:rsid w:val="00E8317F"/>
    <w:rsid w:val="00E84219"/>
    <w:rsid w:val="00E8620A"/>
    <w:rsid w:val="00E917E1"/>
    <w:rsid w:val="00E9215F"/>
    <w:rsid w:val="00EA02C9"/>
    <w:rsid w:val="00ED1023"/>
    <w:rsid w:val="00EF363B"/>
    <w:rsid w:val="00F02CCC"/>
    <w:rsid w:val="00F045B3"/>
    <w:rsid w:val="00F25E70"/>
    <w:rsid w:val="00F3354C"/>
    <w:rsid w:val="00F40034"/>
    <w:rsid w:val="00F40421"/>
    <w:rsid w:val="00F47599"/>
    <w:rsid w:val="00F54520"/>
    <w:rsid w:val="00F62EE6"/>
    <w:rsid w:val="00F70B97"/>
    <w:rsid w:val="00F810C2"/>
    <w:rsid w:val="00F85807"/>
    <w:rsid w:val="00F85F66"/>
    <w:rsid w:val="00F87052"/>
    <w:rsid w:val="00F95110"/>
    <w:rsid w:val="00FB1AE6"/>
    <w:rsid w:val="00FB45FD"/>
    <w:rsid w:val="00FB5A46"/>
    <w:rsid w:val="00FC6B24"/>
    <w:rsid w:val="00FD19B8"/>
    <w:rsid w:val="00FD2754"/>
    <w:rsid w:val="00FD6624"/>
    <w:rsid w:val="00FE0C0A"/>
    <w:rsid w:val="00FE7C82"/>
    <w:rsid w:val="00FF0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74271"/>
  <w15:docId w15:val="{A1627AD5-5332-0845-9C11-DF2A83AE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F43"/>
  </w:style>
  <w:style w:type="paragraph" w:styleId="Heading1">
    <w:name w:val="heading 1"/>
    <w:basedOn w:val="Normal"/>
    <w:next w:val="Normal"/>
    <w:link w:val="Heading1Char"/>
    <w:uiPriority w:val="9"/>
    <w:qFormat/>
    <w:rsid w:val="00F25E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5E7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25E70"/>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E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5E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25E70"/>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F25E70"/>
    <w:pPr>
      <w:spacing w:after="160" w:line="259" w:lineRule="auto"/>
      <w:ind w:left="720"/>
      <w:contextualSpacing/>
    </w:pPr>
  </w:style>
  <w:style w:type="table" w:styleId="TableGrid">
    <w:name w:val="Table Grid"/>
    <w:basedOn w:val="TableNormal"/>
    <w:uiPriority w:val="39"/>
    <w:rsid w:val="00F2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5E70"/>
    <w:rPr>
      <w:color w:val="0000FF" w:themeColor="hyperlink"/>
      <w:u w:val="single"/>
    </w:rPr>
  </w:style>
  <w:style w:type="paragraph" w:styleId="Footer">
    <w:name w:val="footer"/>
    <w:basedOn w:val="Normal"/>
    <w:link w:val="FooterChar"/>
    <w:uiPriority w:val="99"/>
    <w:unhideWhenUsed/>
    <w:rsid w:val="00F25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E70"/>
  </w:style>
  <w:style w:type="character" w:styleId="CommentReference">
    <w:name w:val="annotation reference"/>
    <w:basedOn w:val="DefaultParagraphFont"/>
    <w:uiPriority w:val="99"/>
    <w:semiHidden/>
    <w:unhideWhenUsed/>
    <w:rsid w:val="00F25E70"/>
    <w:rPr>
      <w:sz w:val="16"/>
      <w:szCs w:val="16"/>
    </w:rPr>
  </w:style>
  <w:style w:type="paragraph" w:styleId="CommentText">
    <w:name w:val="annotation text"/>
    <w:basedOn w:val="Normal"/>
    <w:link w:val="CommentTextChar"/>
    <w:uiPriority w:val="99"/>
    <w:unhideWhenUsed/>
    <w:rsid w:val="00F25E70"/>
    <w:pPr>
      <w:spacing w:after="160" w:line="240" w:lineRule="auto"/>
    </w:pPr>
    <w:rPr>
      <w:sz w:val="20"/>
      <w:szCs w:val="20"/>
    </w:rPr>
  </w:style>
  <w:style w:type="character" w:customStyle="1" w:styleId="CommentTextChar">
    <w:name w:val="Comment Text Char"/>
    <w:basedOn w:val="DefaultParagraphFont"/>
    <w:link w:val="CommentText"/>
    <w:uiPriority w:val="99"/>
    <w:rsid w:val="00F25E70"/>
    <w:rPr>
      <w:sz w:val="20"/>
      <w:szCs w:val="20"/>
    </w:rPr>
  </w:style>
  <w:style w:type="character" w:customStyle="1" w:styleId="ListParagraphChar">
    <w:name w:val="List Paragraph Char"/>
    <w:basedOn w:val="DefaultParagraphFont"/>
    <w:link w:val="ListParagraph"/>
    <w:uiPriority w:val="34"/>
    <w:rsid w:val="00F25E70"/>
  </w:style>
  <w:style w:type="paragraph" w:styleId="BodyText">
    <w:name w:val="Body Text"/>
    <w:basedOn w:val="Normal"/>
    <w:link w:val="BodyTextChar"/>
    <w:uiPriority w:val="1"/>
    <w:qFormat/>
    <w:rsid w:val="00F25E70"/>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F25E70"/>
    <w:rPr>
      <w:rFonts w:ascii="Arial" w:eastAsia="Arial" w:hAnsi="Arial" w:cs="Arial"/>
      <w:lang w:val="en-US"/>
    </w:rPr>
  </w:style>
  <w:style w:type="table" w:customStyle="1" w:styleId="TableGrid3">
    <w:name w:val="Table Grid3"/>
    <w:basedOn w:val="TableNormal"/>
    <w:next w:val="TableGrid"/>
    <w:uiPriority w:val="59"/>
    <w:rsid w:val="00F2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25E70"/>
    <w:pPr>
      <w:numPr>
        <w:numId w:val="1"/>
      </w:numPr>
    </w:pPr>
  </w:style>
  <w:style w:type="paragraph" w:customStyle="1" w:styleId="TableParagraph">
    <w:name w:val="Table Paragraph"/>
    <w:basedOn w:val="Normal"/>
    <w:uiPriority w:val="1"/>
    <w:qFormat/>
    <w:rsid w:val="00F25E70"/>
    <w:pPr>
      <w:widowControl w:val="0"/>
      <w:autoSpaceDE w:val="0"/>
      <w:autoSpaceDN w:val="0"/>
      <w:spacing w:after="0" w:line="240" w:lineRule="auto"/>
      <w:ind w:left="823" w:hanging="360"/>
    </w:pPr>
    <w:rPr>
      <w:rFonts w:ascii="Arial" w:eastAsia="Arial" w:hAnsi="Arial" w:cs="Arial"/>
      <w:lang w:val="en-US"/>
    </w:rPr>
  </w:style>
  <w:style w:type="table" w:customStyle="1" w:styleId="TableGrid1">
    <w:name w:val="Table Grid1"/>
    <w:basedOn w:val="TableNormal"/>
    <w:next w:val="TableGrid"/>
    <w:uiPriority w:val="59"/>
    <w:rsid w:val="00F2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25E70"/>
    <w:pPr>
      <w:spacing w:after="0" w:line="280" w:lineRule="atLeast"/>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uiPriority w:val="99"/>
    <w:rsid w:val="00F25E70"/>
    <w:rPr>
      <w:rFonts w:ascii="Tahoma" w:eastAsia="Times New Roman" w:hAnsi="Tahoma" w:cs="Times New Roman"/>
      <w:color w:val="000000"/>
      <w:sz w:val="20"/>
      <w:szCs w:val="20"/>
    </w:rPr>
  </w:style>
  <w:style w:type="character" w:styleId="FootnoteReference">
    <w:name w:val="footnote reference"/>
    <w:basedOn w:val="DefaultParagraphFont"/>
    <w:uiPriority w:val="99"/>
    <w:unhideWhenUsed/>
    <w:rsid w:val="00F25E70"/>
    <w:rPr>
      <w:vertAlign w:val="superscript"/>
    </w:rPr>
  </w:style>
  <w:style w:type="paragraph" w:customStyle="1" w:styleId="footnotedescription">
    <w:name w:val="footnote description"/>
    <w:next w:val="Normal"/>
    <w:link w:val="footnotedescriptionChar"/>
    <w:hidden/>
    <w:rsid w:val="00F25E70"/>
    <w:pPr>
      <w:spacing w:after="0" w:line="257" w:lineRule="auto"/>
      <w:ind w:right="6"/>
      <w:jc w:val="both"/>
    </w:pPr>
    <w:rPr>
      <w:rFonts w:ascii="Arial" w:eastAsia="Arial" w:hAnsi="Arial" w:cs="Arial"/>
      <w:color w:val="000000"/>
      <w:sz w:val="20"/>
      <w:lang w:eastAsia="en-GB"/>
    </w:rPr>
  </w:style>
  <w:style w:type="character" w:customStyle="1" w:styleId="footnotedescriptionChar">
    <w:name w:val="footnote description Char"/>
    <w:link w:val="footnotedescription"/>
    <w:rsid w:val="00F25E70"/>
    <w:rPr>
      <w:rFonts w:ascii="Arial" w:eastAsia="Arial" w:hAnsi="Arial" w:cs="Arial"/>
      <w:color w:val="000000"/>
      <w:sz w:val="20"/>
      <w:lang w:eastAsia="en-GB"/>
    </w:rPr>
  </w:style>
  <w:style w:type="character" w:customStyle="1" w:styleId="footnotemark">
    <w:name w:val="footnote mark"/>
    <w:hidden/>
    <w:rsid w:val="00F25E70"/>
    <w:rPr>
      <w:rFonts w:ascii="Arial" w:eastAsia="Arial" w:hAnsi="Arial" w:cs="Arial"/>
      <w:color w:val="000000"/>
      <w:sz w:val="25"/>
      <w:vertAlign w:val="superscript"/>
    </w:rPr>
  </w:style>
  <w:style w:type="character" w:customStyle="1" w:styleId="UnresolvedMention1">
    <w:name w:val="Unresolved Mention1"/>
    <w:basedOn w:val="DefaultParagraphFont"/>
    <w:uiPriority w:val="99"/>
    <w:semiHidden/>
    <w:unhideWhenUsed/>
    <w:rsid w:val="00F25E7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25E70"/>
    <w:rPr>
      <w:b/>
      <w:bCs/>
    </w:rPr>
  </w:style>
  <w:style w:type="character" w:customStyle="1" w:styleId="CommentSubjectChar">
    <w:name w:val="Comment Subject Char"/>
    <w:basedOn w:val="CommentTextChar"/>
    <w:link w:val="CommentSubject"/>
    <w:uiPriority w:val="99"/>
    <w:semiHidden/>
    <w:rsid w:val="00F25E70"/>
    <w:rPr>
      <w:b/>
      <w:bCs/>
      <w:sz w:val="20"/>
      <w:szCs w:val="20"/>
    </w:rPr>
  </w:style>
  <w:style w:type="paragraph" w:styleId="Header">
    <w:name w:val="header"/>
    <w:basedOn w:val="Normal"/>
    <w:link w:val="HeaderChar"/>
    <w:uiPriority w:val="99"/>
    <w:unhideWhenUsed/>
    <w:rsid w:val="00F25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E70"/>
  </w:style>
  <w:style w:type="paragraph" w:styleId="BalloonText">
    <w:name w:val="Balloon Text"/>
    <w:basedOn w:val="Normal"/>
    <w:link w:val="BalloonTextChar"/>
    <w:uiPriority w:val="99"/>
    <w:semiHidden/>
    <w:unhideWhenUsed/>
    <w:rsid w:val="00F25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E70"/>
    <w:rPr>
      <w:rFonts w:ascii="Tahoma" w:hAnsi="Tahoma" w:cs="Tahoma"/>
      <w:sz w:val="16"/>
      <w:szCs w:val="16"/>
    </w:rPr>
  </w:style>
  <w:style w:type="paragraph" w:styleId="Title">
    <w:name w:val="Title"/>
    <w:basedOn w:val="Normal"/>
    <w:next w:val="Normal"/>
    <w:link w:val="TitleChar"/>
    <w:uiPriority w:val="10"/>
    <w:qFormat/>
    <w:rsid w:val="00F25E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5E7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25E70"/>
    <w:pPr>
      <w:spacing w:after="0" w:line="240" w:lineRule="auto"/>
    </w:pPr>
  </w:style>
  <w:style w:type="table" w:customStyle="1" w:styleId="LightGrid-Accent11">
    <w:name w:val="Light Grid - Accent 11"/>
    <w:basedOn w:val="TableNormal"/>
    <w:uiPriority w:val="62"/>
    <w:rsid w:val="00F25E7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ubtitle">
    <w:name w:val="Subtitle"/>
    <w:basedOn w:val="Normal"/>
    <w:next w:val="Normal"/>
    <w:link w:val="SubtitleChar"/>
    <w:uiPriority w:val="11"/>
    <w:qFormat/>
    <w:rsid w:val="00F25E70"/>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5E7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25E70"/>
    <w:rPr>
      <w:i/>
      <w:iCs/>
      <w:color w:val="808080" w:themeColor="text1" w:themeTint="7F"/>
    </w:rPr>
  </w:style>
  <w:style w:type="paragraph" w:styleId="BodyText2">
    <w:name w:val="Body Text 2"/>
    <w:basedOn w:val="Normal"/>
    <w:link w:val="BodyText2Char"/>
    <w:rsid w:val="00F25E70"/>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rsid w:val="00F25E70"/>
    <w:rPr>
      <w:rFonts w:ascii="Arial" w:eastAsia="Times New Roman" w:hAnsi="Arial" w:cs="Times New Roman"/>
      <w:sz w:val="24"/>
      <w:szCs w:val="24"/>
    </w:rPr>
  </w:style>
  <w:style w:type="paragraph" w:customStyle="1" w:styleId="StyleBodyTextArial85ptNotItalicRight-004After">
    <w:name w:val="Style Body Text + Arial 8.5 pt Not Italic Right:  -0.04&quot; After:..."/>
    <w:basedOn w:val="BodyText"/>
    <w:rsid w:val="00F25E70"/>
    <w:pPr>
      <w:widowControl/>
      <w:autoSpaceDE/>
      <w:autoSpaceDN/>
      <w:spacing w:after="60"/>
      <w:ind w:right="-62"/>
    </w:pPr>
    <w:rPr>
      <w:rFonts w:eastAsia="Times New Roman" w:cs="Times New Roman"/>
      <w:b/>
      <w:bCs/>
      <w:sz w:val="17"/>
      <w:szCs w:val="20"/>
      <w:lang w:val="en-GB"/>
    </w:rPr>
  </w:style>
  <w:style w:type="paragraph" w:styleId="Revision">
    <w:name w:val="Revision"/>
    <w:hidden/>
    <w:uiPriority w:val="99"/>
    <w:semiHidden/>
    <w:rsid w:val="00F25E70"/>
    <w:pPr>
      <w:spacing w:after="0" w:line="240" w:lineRule="auto"/>
    </w:pPr>
  </w:style>
  <w:style w:type="paragraph" w:styleId="NormalWeb">
    <w:name w:val="Normal (Web)"/>
    <w:basedOn w:val="Normal"/>
    <w:uiPriority w:val="99"/>
    <w:unhideWhenUsed/>
    <w:rsid w:val="00F25E70"/>
    <w:pPr>
      <w:spacing w:after="0" w:line="240" w:lineRule="auto"/>
    </w:pPr>
    <w:rPr>
      <w:rFonts w:ascii="Times New Roman" w:hAnsi="Times New Roman" w:cs="Times New Roman"/>
      <w:sz w:val="24"/>
      <w:szCs w:val="24"/>
      <w:lang w:eastAsia="en-GB"/>
    </w:rPr>
  </w:style>
  <w:style w:type="paragraph" w:customStyle="1" w:styleId="xxmsonormal">
    <w:name w:val="x_x_msonormal"/>
    <w:basedOn w:val="Normal"/>
    <w:uiPriority w:val="99"/>
    <w:semiHidden/>
    <w:rsid w:val="00F25E70"/>
    <w:pPr>
      <w:spacing w:after="0" w:line="240" w:lineRule="auto"/>
    </w:pPr>
    <w:rPr>
      <w:rFonts w:ascii="Times New Roman" w:hAnsi="Times New Roman" w:cs="Times New Roman"/>
      <w:sz w:val="24"/>
      <w:szCs w:val="24"/>
      <w:lang w:eastAsia="en-GB"/>
    </w:rPr>
  </w:style>
  <w:style w:type="paragraph" w:customStyle="1" w:styleId="Default">
    <w:name w:val="Default"/>
    <w:rsid w:val="00F25E70"/>
    <w:pPr>
      <w:autoSpaceDE w:val="0"/>
      <w:autoSpaceDN w:val="0"/>
      <w:adjustRightInd w:val="0"/>
      <w:spacing w:after="0" w:line="240" w:lineRule="auto"/>
    </w:pPr>
    <w:rPr>
      <w:rFonts w:ascii="Arial" w:hAnsi="Arial" w:cs="Arial"/>
      <w:color w:val="000000"/>
      <w:sz w:val="24"/>
      <w:szCs w:val="24"/>
    </w:rPr>
  </w:style>
  <w:style w:type="character" w:customStyle="1" w:styleId="period">
    <w:name w:val="period"/>
    <w:basedOn w:val="DefaultParagraphFont"/>
    <w:rsid w:val="00F25E70"/>
  </w:style>
  <w:style w:type="character" w:customStyle="1" w:styleId="cit">
    <w:name w:val="cit"/>
    <w:basedOn w:val="DefaultParagraphFont"/>
    <w:rsid w:val="00F25E70"/>
  </w:style>
  <w:style w:type="character" w:styleId="Emphasis">
    <w:name w:val="Emphasis"/>
    <w:basedOn w:val="DefaultParagraphFont"/>
    <w:uiPriority w:val="20"/>
    <w:qFormat/>
    <w:rsid w:val="00F25E70"/>
    <w:rPr>
      <w:i/>
      <w:iCs/>
    </w:rPr>
  </w:style>
  <w:style w:type="character" w:customStyle="1" w:styleId="normaltextrun">
    <w:name w:val="normaltextrun"/>
    <w:basedOn w:val="DefaultParagraphFont"/>
    <w:rsid w:val="00F25E70"/>
  </w:style>
  <w:style w:type="character" w:customStyle="1" w:styleId="eop">
    <w:name w:val="eop"/>
    <w:basedOn w:val="DefaultParagraphFont"/>
    <w:rsid w:val="00F25E70"/>
  </w:style>
  <w:style w:type="paragraph" w:customStyle="1" w:styleId="paragraph">
    <w:name w:val="paragraph"/>
    <w:basedOn w:val="Normal"/>
    <w:rsid w:val="00F25E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5E70"/>
    <w:rPr>
      <w:b/>
      <w:bCs/>
    </w:rPr>
  </w:style>
  <w:style w:type="character" w:customStyle="1" w:styleId="docsum-authors">
    <w:name w:val="docsum-authors"/>
    <w:basedOn w:val="DefaultParagraphFont"/>
    <w:rsid w:val="00F25E70"/>
  </w:style>
  <w:style w:type="character" w:customStyle="1" w:styleId="docsum-journal-citation">
    <w:name w:val="docsum-journal-citation"/>
    <w:basedOn w:val="DefaultParagraphFont"/>
    <w:rsid w:val="00F25E70"/>
  </w:style>
  <w:style w:type="paragraph" w:customStyle="1" w:styleId="entry-meta">
    <w:name w:val="entry-meta"/>
    <w:basedOn w:val="Normal"/>
    <w:rsid w:val="003A2B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author">
    <w:name w:val="entry-author"/>
    <w:basedOn w:val="DefaultParagraphFont"/>
    <w:rsid w:val="003A2B97"/>
  </w:style>
  <w:style w:type="character" w:customStyle="1" w:styleId="entry-author-name">
    <w:name w:val="entry-author-name"/>
    <w:basedOn w:val="DefaultParagraphFont"/>
    <w:rsid w:val="003A2B97"/>
  </w:style>
  <w:style w:type="character" w:styleId="UnresolvedMention">
    <w:name w:val="Unresolved Mention"/>
    <w:basedOn w:val="DefaultParagraphFont"/>
    <w:uiPriority w:val="99"/>
    <w:semiHidden/>
    <w:unhideWhenUsed/>
    <w:rsid w:val="00AF473A"/>
    <w:rPr>
      <w:color w:val="605E5C"/>
      <w:shd w:val="clear" w:color="auto" w:fill="E1DFDD"/>
    </w:rPr>
  </w:style>
  <w:style w:type="character" w:styleId="PageNumber">
    <w:name w:val="page number"/>
    <w:basedOn w:val="DefaultParagraphFont"/>
    <w:uiPriority w:val="99"/>
    <w:semiHidden/>
    <w:unhideWhenUsed/>
    <w:rsid w:val="000052F5"/>
  </w:style>
  <w:style w:type="character" w:styleId="FollowedHyperlink">
    <w:name w:val="FollowedHyperlink"/>
    <w:basedOn w:val="DefaultParagraphFont"/>
    <w:uiPriority w:val="99"/>
    <w:semiHidden/>
    <w:unhideWhenUsed/>
    <w:rsid w:val="00D44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33239">
      <w:bodyDiv w:val="1"/>
      <w:marLeft w:val="0"/>
      <w:marRight w:val="0"/>
      <w:marTop w:val="0"/>
      <w:marBottom w:val="0"/>
      <w:divBdr>
        <w:top w:val="none" w:sz="0" w:space="0" w:color="auto"/>
        <w:left w:val="none" w:sz="0" w:space="0" w:color="auto"/>
        <w:bottom w:val="none" w:sz="0" w:space="0" w:color="auto"/>
        <w:right w:val="none" w:sz="0" w:space="0" w:color="auto"/>
      </w:divBdr>
      <w:divsChild>
        <w:div w:id="2120101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dc-uk.org/education-cpd/dental-education/quality-assurance/specialty-curricula/orthodontic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6736</Words>
  <Characters>38398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45044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gtmcintyre</dc:creator>
  <cp:lastModifiedBy>NUTE, Spencer (MID AND SOUTH ESSEX NHS FOUNDATION TRUST)</cp:lastModifiedBy>
  <cp:revision>4</cp:revision>
  <cp:lastPrinted>2025-10-27T07:10:00Z</cp:lastPrinted>
  <dcterms:created xsi:type="dcterms:W3CDTF">2026-03-03T08:35:00Z</dcterms:created>
  <dcterms:modified xsi:type="dcterms:W3CDTF">2026-05-19T07:14:00Z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f0e26e84-871a-4277-bf41-50a9cf5dca3d</vt:lpwstr>
  </property>
</Properties>
</file>